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0BF7" w:rsidRPr="00F243CB" w:rsidRDefault="00830BF7" w:rsidP="00F243CB">
      <w:pPr>
        <w:ind w:left="0"/>
        <w:jc w:val="left"/>
        <w:rPr>
          <w:b/>
          <w:w w:val="90"/>
          <w:sz w:val="22"/>
          <w:szCs w:val="22"/>
        </w:rPr>
      </w:pPr>
    </w:p>
    <w:p w:rsidR="00830BF7" w:rsidRDefault="00830BF7" w:rsidP="00EC0A21">
      <w:pPr>
        <w:widowControl/>
        <w:spacing w:line="240" w:lineRule="atLeast"/>
        <w:ind w:left="0"/>
        <w:jc w:val="center"/>
        <w:rPr>
          <w:b/>
          <w:sz w:val="48"/>
          <w:szCs w:val="48"/>
        </w:rPr>
      </w:pPr>
      <w:r w:rsidRPr="00F243CB">
        <w:rPr>
          <w:b/>
          <w:sz w:val="48"/>
          <w:szCs w:val="48"/>
        </w:rPr>
        <w:t>TECHNICKÁ ZPRÁVA</w:t>
      </w:r>
    </w:p>
    <w:p w:rsidR="00830BF7" w:rsidRDefault="00830BF7" w:rsidP="00F243CB">
      <w:pPr>
        <w:widowControl/>
        <w:spacing w:line="240" w:lineRule="atLeast"/>
        <w:ind w:left="0"/>
        <w:jc w:val="left"/>
        <w:rPr>
          <w:b/>
          <w:sz w:val="22"/>
          <w:szCs w:val="22"/>
        </w:rPr>
      </w:pPr>
    </w:p>
    <w:p w:rsidR="00830BF7" w:rsidRDefault="00830BF7" w:rsidP="00F243CB">
      <w:pPr>
        <w:widowControl/>
        <w:spacing w:line="240" w:lineRule="atLeast"/>
        <w:ind w:left="0"/>
        <w:jc w:val="left"/>
        <w:rPr>
          <w:b/>
          <w:sz w:val="22"/>
          <w:szCs w:val="22"/>
        </w:rPr>
      </w:pPr>
    </w:p>
    <w:p w:rsidR="00830BF7" w:rsidRDefault="00830BF7" w:rsidP="00F243CB">
      <w:pPr>
        <w:widowControl/>
        <w:spacing w:line="240" w:lineRule="atLeast"/>
        <w:ind w:left="0"/>
        <w:jc w:val="left"/>
        <w:rPr>
          <w:b/>
          <w:sz w:val="22"/>
          <w:szCs w:val="22"/>
        </w:rPr>
      </w:pPr>
    </w:p>
    <w:p w:rsidR="00830BF7" w:rsidRPr="00BD0D6B" w:rsidRDefault="00830BF7" w:rsidP="002F7FD8">
      <w:pPr>
        <w:rPr>
          <w:b/>
          <w:sz w:val="22"/>
        </w:rPr>
      </w:pPr>
      <w:r w:rsidRPr="00BD0D6B">
        <w:rPr>
          <w:b/>
          <w:sz w:val="22"/>
        </w:rPr>
        <w:t>Obsah: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1.</w:t>
      </w:r>
      <w:r w:rsidRPr="007D7A74">
        <w:rPr>
          <w:sz w:val="22"/>
        </w:rPr>
        <w:tab/>
        <w:t>Úvodní údaje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str.   1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 xml:space="preserve">2. </w:t>
      </w:r>
      <w:r w:rsidRPr="007D7A74">
        <w:rPr>
          <w:sz w:val="22"/>
        </w:rPr>
        <w:tab/>
        <w:t>Projektové podklady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str.   1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 xml:space="preserve">3. </w:t>
      </w:r>
      <w:r w:rsidRPr="007D7A74">
        <w:rPr>
          <w:sz w:val="22"/>
        </w:rPr>
        <w:tab/>
        <w:t>Technické údaje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str.   2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 xml:space="preserve">4. </w:t>
      </w:r>
      <w:r w:rsidRPr="007D7A74">
        <w:rPr>
          <w:sz w:val="22"/>
        </w:rPr>
        <w:tab/>
        <w:t>Účel stavby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str.   2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5.</w:t>
      </w:r>
      <w:r w:rsidRPr="007D7A74">
        <w:rPr>
          <w:sz w:val="22"/>
        </w:rPr>
        <w:tab/>
      </w:r>
      <w:r>
        <w:rPr>
          <w:sz w:val="22"/>
        </w:rPr>
        <w:t>Dieselagregát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str.   2</w:t>
      </w:r>
    </w:p>
    <w:p w:rsidR="00830BF7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6.</w:t>
      </w:r>
      <w:r w:rsidRPr="007D7A74">
        <w:rPr>
          <w:sz w:val="22"/>
        </w:rPr>
        <w:tab/>
        <w:t>Kabelové vedení NN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5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>
        <w:rPr>
          <w:sz w:val="22"/>
        </w:rPr>
        <w:tab/>
        <w:t>7.</w:t>
      </w:r>
      <w:r>
        <w:rPr>
          <w:sz w:val="22"/>
        </w:rPr>
        <w:tab/>
        <w:t>Úpravy soustrojí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str.   8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</w:r>
      <w:r>
        <w:rPr>
          <w:sz w:val="22"/>
        </w:rPr>
        <w:t>8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Důležitá upozornění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9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</w:r>
      <w:r>
        <w:rPr>
          <w:sz w:val="22"/>
        </w:rPr>
        <w:t>9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Zpráva o bezpečnosti a hygieně při práci</w:t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</w:r>
      <w:r>
        <w:rPr>
          <w:sz w:val="22"/>
        </w:rPr>
        <w:t>10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Použitý elektromontážní materiál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</w:t>
      </w:r>
      <w:r>
        <w:rPr>
          <w:sz w:val="22"/>
        </w:rPr>
        <w:t>1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Užité mapové podklady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</w:t>
      </w:r>
      <w:r>
        <w:rPr>
          <w:sz w:val="22"/>
        </w:rPr>
        <w:t>2</w:t>
      </w:r>
      <w:r w:rsidRPr="007D7A74">
        <w:rPr>
          <w:sz w:val="22"/>
        </w:rPr>
        <w:t>.</w:t>
      </w:r>
      <w:r w:rsidRPr="007D7A74">
        <w:rPr>
          <w:sz w:val="22"/>
        </w:rPr>
        <w:tab/>
        <w:t>Vliv stavby na životní prostředí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</w:t>
      </w:r>
      <w:r>
        <w:rPr>
          <w:sz w:val="22"/>
        </w:rPr>
        <w:t>3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Uvedení do provozu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</w:t>
      </w:r>
      <w:r>
        <w:rPr>
          <w:sz w:val="22"/>
        </w:rPr>
        <w:t>4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Bezpečnost práce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10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  <w:t>1</w:t>
      </w:r>
      <w:r>
        <w:rPr>
          <w:sz w:val="22"/>
        </w:rPr>
        <w:t>5</w:t>
      </w:r>
      <w:r w:rsidRPr="007D7A74">
        <w:rPr>
          <w:sz w:val="22"/>
        </w:rPr>
        <w:t xml:space="preserve">. </w:t>
      </w:r>
      <w:r w:rsidRPr="007D7A74">
        <w:rPr>
          <w:sz w:val="22"/>
        </w:rPr>
        <w:tab/>
        <w:t>Závěr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 xml:space="preserve">str.   </w:t>
      </w:r>
      <w:r>
        <w:rPr>
          <w:sz w:val="22"/>
        </w:rPr>
        <w:t>11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</w:r>
      <w:r w:rsidRPr="007D7A74">
        <w:rPr>
          <w:sz w:val="22"/>
        </w:rPr>
        <w:tab/>
        <w:t>BOZP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(příloha č.1)</w:t>
      </w:r>
      <w:r w:rsidRPr="007D7A74">
        <w:rPr>
          <w:sz w:val="22"/>
        </w:rPr>
        <w:tab/>
        <w:t>str. 1</w:t>
      </w:r>
      <w:r>
        <w:rPr>
          <w:sz w:val="22"/>
        </w:rPr>
        <w:t>2</w:t>
      </w:r>
    </w:p>
    <w:p w:rsidR="00830BF7" w:rsidRPr="007D7A74" w:rsidRDefault="00830BF7" w:rsidP="00412021">
      <w:pPr>
        <w:tabs>
          <w:tab w:val="left" w:pos="1276"/>
          <w:tab w:val="left" w:pos="1701"/>
        </w:tabs>
        <w:rPr>
          <w:sz w:val="22"/>
        </w:rPr>
      </w:pPr>
      <w:r w:rsidRPr="007D7A74">
        <w:rPr>
          <w:sz w:val="22"/>
        </w:rPr>
        <w:tab/>
      </w:r>
      <w:r w:rsidRPr="007D7A74">
        <w:rPr>
          <w:sz w:val="22"/>
        </w:rPr>
        <w:tab/>
        <w:t>Zařízení staveniště</w:t>
      </w:r>
      <w:r w:rsidRPr="007D7A74">
        <w:rPr>
          <w:sz w:val="22"/>
        </w:rPr>
        <w:tab/>
      </w:r>
      <w:r w:rsidRPr="007D7A74">
        <w:rPr>
          <w:sz w:val="22"/>
        </w:rPr>
        <w:tab/>
      </w:r>
      <w:r w:rsidRPr="007D7A74">
        <w:rPr>
          <w:sz w:val="22"/>
        </w:rPr>
        <w:tab/>
        <w:t>(příloha č.2)</w:t>
      </w:r>
      <w:r w:rsidRPr="007D7A74">
        <w:rPr>
          <w:sz w:val="22"/>
        </w:rPr>
        <w:tab/>
        <w:t>str. 1</w:t>
      </w:r>
      <w:r>
        <w:rPr>
          <w:sz w:val="22"/>
        </w:rPr>
        <w:t>4</w:t>
      </w:r>
    </w:p>
    <w:p w:rsidR="00830BF7" w:rsidRPr="00CC425C" w:rsidRDefault="00830BF7" w:rsidP="00F243CB">
      <w:pPr>
        <w:widowControl/>
        <w:spacing w:line="240" w:lineRule="atLeast"/>
        <w:ind w:left="0"/>
        <w:jc w:val="left"/>
        <w:rPr>
          <w:b/>
          <w:color w:val="FF0000"/>
          <w:sz w:val="22"/>
          <w:szCs w:val="22"/>
        </w:rPr>
      </w:pPr>
    </w:p>
    <w:p w:rsidR="00830BF7" w:rsidRPr="00CC425C" w:rsidRDefault="00830BF7" w:rsidP="00F243CB">
      <w:pPr>
        <w:widowControl/>
        <w:spacing w:line="240" w:lineRule="atLeast"/>
        <w:ind w:left="0"/>
        <w:jc w:val="left"/>
        <w:rPr>
          <w:b/>
          <w:color w:val="FF0000"/>
          <w:sz w:val="22"/>
          <w:szCs w:val="22"/>
        </w:rPr>
      </w:pPr>
    </w:p>
    <w:p w:rsidR="00830BF7" w:rsidRDefault="00830BF7" w:rsidP="0084786F">
      <w:pPr>
        <w:spacing w:before="360" w:after="120"/>
        <w:ind w:hanging="170"/>
        <w:rPr>
          <w:b/>
          <w:caps/>
          <w:sz w:val="28"/>
        </w:rPr>
      </w:pPr>
      <w:r>
        <w:rPr>
          <w:b/>
          <w:caps/>
          <w:sz w:val="28"/>
        </w:rPr>
        <w:t>1. Úvodní údaje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Název stavby:</w:t>
      </w:r>
      <w:r>
        <w:rPr>
          <w:sz w:val="22"/>
        </w:rPr>
        <w:tab/>
      </w:r>
      <w:r>
        <w:rPr>
          <w:sz w:val="22"/>
        </w:rPr>
        <w:tab/>
        <w:t>CARLA – CENTRUM PODPORY HUMANITNÍCH VĚD</w:t>
      </w:r>
    </w:p>
    <w:p w:rsidR="00830BF7" w:rsidRDefault="00830BF7" w:rsidP="001B2B46">
      <w:pPr>
        <w:ind w:left="1610" w:firstLine="550"/>
        <w:rPr>
          <w:sz w:val="22"/>
        </w:rPr>
      </w:pPr>
      <w:r>
        <w:rPr>
          <w:sz w:val="22"/>
        </w:rPr>
        <w:t>Náhradní napájení DA – 0,4kV, 440kVA</w:t>
      </w:r>
    </w:p>
    <w:p w:rsidR="00830BF7" w:rsidRDefault="00830BF7" w:rsidP="001B2B46">
      <w:pPr>
        <w:ind w:left="1610" w:firstLine="550"/>
        <w:rPr>
          <w:sz w:val="22"/>
        </w:rPr>
      </w:pPr>
      <w:r>
        <w:rPr>
          <w:sz w:val="22"/>
        </w:rPr>
        <w:t xml:space="preserve">MU – rekonstrukce areálu Filozofické fakulty 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Stupeň:</w:t>
      </w:r>
      <w:r>
        <w:rPr>
          <w:sz w:val="22"/>
        </w:rPr>
        <w:tab/>
      </w:r>
      <w:r>
        <w:rPr>
          <w:sz w:val="22"/>
        </w:rPr>
        <w:tab/>
        <w:t>DPS (dokumentace pro provedení stavby)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Místo stavby:</w:t>
      </w:r>
      <w:r>
        <w:rPr>
          <w:sz w:val="22"/>
        </w:rPr>
        <w:tab/>
      </w:r>
      <w:r>
        <w:rPr>
          <w:sz w:val="22"/>
        </w:rPr>
        <w:tab/>
        <w:t>Areál MU ul.Arne Nováka, Brno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Investor:</w:t>
      </w:r>
      <w:r>
        <w:rPr>
          <w:sz w:val="22"/>
        </w:rPr>
        <w:tab/>
      </w:r>
      <w:r>
        <w:rPr>
          <w:sz w:val="22"/>
        </w:rPr>
        <w:tab/>
        <w:t>Masarykova univerzita Brno (dále pouze MU)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Projektant:</w:t>
      </w:r>
      <w:r>
        <w:rPr>
          <w:sz w:val="22"/>
        </w:rPr>
        <w:tab/>
      </w:r>
      <w:r>
        <w:rPr>
          <w:sz w:val="22"/>
        </w:rPr>
        <w:tab/>
        <w:t>POWERBRIDGE spol.s r.o., Vintrovna 262, 664 41 Popůvky</w:t>
      </w:r>
    </w:p>
    <w:p w:rsidR="00830BF7" w:rsidRPr="001B1BFF" w:rsidRDefault="00830BF7" w:rsidP="00EC0A21">
      <w:pPr>
        <w:rPr>
          <w:sz w:val="16"/>
          <w:szCs w:val="16"/>
        </w:rPr>
      </w:pPr>
    </w:p>
    <w:p w:rsidR="00830BF7" w:rsidRPr="0059311A" w:rsidRDefault="00830BF7" w:rsidP="00057D78">
      <w:pPr>
        <w:rPr>
          <w:sz w:val="22"/>
        </w:rPr>
      </w:pPr>
      <w:r>
        <w:rPr>
          <w:sz w:val="22"/>
        </w:rPr>
        <w:t>Projektová dokumentace řeší, na úrovni projektu pro provedení stavby, stavbu náhradního napájení rozvoden nízkého napětí areálu MU Brno, záložním zdrojem (dieselagregátem) o výkonu 440kVA</w:t>
      </w:r>
      <w:r w:rsidRPr="0059311A">
        <w:rPr>
          <w:sz w:val="22"/>
        </w:rPr>
        <w:t>.</w:t>
      </w:r>
    </w:p>
    <w:p w:rsidR="00830BF7" w:rsidRDefault="00830BF7" w:rsidP="0084786F">
      <w:pPr>
        <w:spacing w:before="360" w:after="120"/>
        <w:ind w:hanging="170"/>
        <w:rPr>
          <w:b/>
          <w:caps/>
          <w:sz w:val="28"/>
        </w:rPr>
      </w:pPr>
      <w:r>
        <w:rPr>
          <w:b/>
          <w:caps/>
          <w:sz w:val="28"/>
        </w:rPr>
        <w:t>2. Projektové podklady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- prohlídka na místě stavby,</w:t>
      </w:r>
    </w:p>
    <w:p w:rsidR="00830BF7" w:rsidRDefault="00830BF7" w:rsidP="00EC0A21">
      <w:pPr>
        <w:rPr>
          <w:sz w:val="22"/>
        </w:rPr>
      </w:pPr>
      <w:r>
        <w:rPr>
          <w:sz w:val="22"/>
        </w:rPr>
        <w:t>- jednání s investorem</w:t>
      </w:r>
    </w:p>
    <w:p w:rsidR="00830BF7" w:rsidRDefault="00830BF7" w:rsidP="002F6F52">
      <w:pPr>
        <w:rPr>
          <w:sz w:val="22"/>
        </w:rPr>
      </w:pPr>
      <w:r>
        <w:rPr>
          <w:sz w:val="22"/>
        </w:rPr>
        <w:t>- platné elektrotechnické předpisy a normy</w:t>
      </w:r>
    </w:p>
    <w:p w:rsidR="00830BF7" w:rsidRPr="00892889" w:rsidRDefault="00830BF7" w:rsidP="00412021">
      <w:pPr>
        <w:pageBreakBefore/>
        <w:spacing w:before="360" w:after="120"/>
        <w:ind w:left="0"/>
        <w:rPr>
          <w:b/>
          <w:caps/>
          <w:sz w:val="28"/>
        </w:rPr>
      </w:pPr>
      <w:r w:rsidRPr="00892889">
        <w:rPr>
          <w:b/>
          <w:caps/>
          <w:sz w:val="28"/>
        </w:rPr>
        <w:t>3. Technické údaje</w:t>
      </w:r>
    </w:p>
    <w:p w:rsidR="00830BF7" w:rsidRPr="00892889" w:rsidRDefault="00830BF7" w:rsidP="004C3FCC">
      <w:pPr>
        <w:rPr>
          <w:b/>
          <w:sz w:val="22"/>
        </w:rPr>
      </w:pPr>
      <w:r w:rsidRPr="00892889">
        <w:rPr>
          <w:b/>
          <w:sz w:val="22"/>
        </w:rPr>
        <w:t>Základní technické parametry:</w:t>
      </w:r>
    </w:p>
    <w:p w:rsidR="00830BF7" w:rsidRPr="00892889" w:rsidRDefault="00830BF7" w:rsidP="00F4498D">
      <w:pPr>
        <w:rPr>
          <w:sz w:val="22"/>
        </w:rPr>
      </w:pPr>
      <w:r w:rsidRPr="00892889">
        <w:rPr>
          <w:sz w:val="22"/>
        </w:rPr>
        <w:t>Rozvodná soustava NN:</w:t>
      </w:r>
      <w:r w:rsidRPr="00892889">
        <w:rPr>
          <w:sz w:val="22"/>
        </w:rPr>
        <w:tab/>
        <w:t>3 PEN AC 50Hz, 400/231V, TN-C</w:t>
      </w:r>
    </w:p>
    <w:p w:rsidR="00830BF7" w:rsidRPr="00892889" w:rsidRDefault="00830BF7" w:rsidP="004C3FCC">
      <w:pPr>
        <w:rPr>
          <w:b/>
          <w:bCs/>
          <w:sz w:val="16"/>
          <w:szCs w:val="16"/>
        </w:rPr>
      </w:pPr>
    </w:p>
    <w:p w:rsidR="00830BF7" w:rsidRPr="00892889" w:rsidRDefault="00830BF7" w:rsidP="00F4498D">
      <w:pPr>
        <w:rPr>
          <w:sz w:val="22"/>
        </w:rPr>
      </w:pPr>
      <w:r w:rsidRPr="00892889">
        <w:rPr>
          <w:b/>
          <w:sz w:val="22"/>
        </w:rPr>
        <w:t>Ochrana před nebezpečným dotykem:</w:t>
      </w:r>
      <w:r w:rsidRPr="00892889">
        <w:rPr>
          <w:sz w:val="22"/>
        </w:rPr>
        <w:t xml:space="preserve"> dle ČSN 2000-4-41, PNE 33 0000-1</w:t>
      </w:r>
    </w:p>
    <w:p w:rsidR="00830BF7" w:rsidRPr="00892889" w:rsidRDefault="00830BF7" w:rsidP="00EA67FF">
      <w:pPr>
        <w:ind w:left="2127" w:hanging="1249"/>
        <w:rPr>
          <w:sz w:val="22"/>
        </w:rPr>
      </w:pPr>
      <w:r w:rsidRPr="00892889">
        <w:rPr>
          <w:sz w:val="22"/>
        </w:rPr>
        <w:t>část NN:</w:t>
      </w:r>
      <w:r w:rsidRPr="00892889">
        <w:rPr>
          <w:sz w:val="22"/>
        </w:rPr>
        <w:tab/>
        <w:t>- živé části: izolací, kryty a přepážkami, polohou, zábranou</w:t>
      </w:r>
    </w:p>
    <w:p w:rsidR="00830BF7" w:rsidRPr="00892889" w:rsidRDefault="00830BF7" w:rsidP="00EA67FF">
      <w:pPr>
        <w:ind w:left="2127"/>
        <w:rPr>
          <w:sz w:val="22"/>
        </w:rPr>
      </w:pPr>
      <w:r w:rsidRPr="00892889">
        <w:rPr>
          <w:sz w:val="22"/>
        </w:rPr>
        <w:t>- neživé části: samočinným odpojením od zdroje v síti TN-C</w:t>
      </w:r>
    </w:p>
    <w:p w:rsidR="00830BF7" w:rsidRPr="00892889" w:rsidRDefault="00830BF7" w:rsidP="00F4498D">
      <w:pPr>
        <w:rPr>
          <w:sz w:val="22"/>
        </w:rPr>
      </w:pPr>
      <w:r w:rsidRPr="00892889">
        <w:rPr>
          <w:sz w:val="22"/>
        </w:rPr>
        <w:t>Zvýšená ochrana:</w:t>
      </w:r>
      <w:r w:rsidRPr="00892889">
        <w:rPr>
          <w:sz w:val="22"/>
        </w:rPr>
        <w:tab/>
        <w:t>Pospojováním (k uvedení na stejný potenciál)</w:t>
      </w:r>
    </w:p>
    <w:p w:rsidR="00830BF7" w:rsidRPr="00892889" w:rsidRDefault="00830BF7" w:rsidP="002F6F52">
      <w:pPr>
        <w:rPr>
          <w:b/>
          <w:bCs/>
          <w:sz w:val="22"/>
        </w:rPr>
      </w:pPr>
    </w:p>
    <w:p w:rsidR="00830BF7" w:rsidRPr="00892889" w:rsidRDefault="00830BF7" w:rsidP="002F6F52">
      <w:pPr>
        <w:rPr>
          <w:bCs/>
          <w:sz w:val="22"/>
        </w:rPr>
      </w:pPr>
      <w:r w:rsidRPr="00892889">
        <w:rPr>
          <w:b/>
          <w:bCs/>
          <w:sz w:val="22"/>
        </w:rPr>
        <w:t>Prostory:</w:t>
      </w:r>
      <w:r w:rsidRPr="00892889">
        <w:rPr>
          <w:bCs/>
          <w:sz w:val="22"/>
        </w:rPr>
        <w:tab/>
      </w:r>
      <w:r w:rsidRPr="00892889">
        <w:rPr>
          <w:bCs/>
          <w:sz w:val="22"/>
        </w:rPr>
        <w:tab/>
      </w:r>
      <w:r w:rsidRPr="00892889">
        <w:rPr>
          <w:sz w:val="22"/>
        </w:rPr>
        <w:t>VI. – v</w:t>
      </w:r>
      <w:r>
        <w:rPr>
          <w:sz w:val="22"/>
        </w:rPr>
        <w:t>nitřní</w:t>
      </w:r>
      <w:r w:rsidRPr="00892889">
        <w:rPr>
          <w:sz w:val="22"/>
        </w:rPr>
        <w:t xml:space="preserve"> dle PNE 33 0000-2</w:t>
      </w:r>
    </w:p>
    <w:p w:rsidR="00830BF7" w:rsidRPr="00892889" w:rsidRDefault="00830BF7" w:rsidP="00EA67FF">
      <w:pPr>
        <w:rPr>
          <w:b/>
          <w:bCs/>
          <w:sz w:val="22"/>
        </w:rPr>
      </w:pPr>
    </w:p>
    <w:p w:rsidR="00830BF7" w:rsidRPr="00892889" w:rsidRDefault="00830BF7" w:rsidP="00EA67FF">
      <w:pPr>
        <w:rPr>
          <w:b/>
          <w:bCs/>
          <w:sz w:val="22"/>
        </w:rPr>
      </w:pPr>
      <w:r w:rsidRPr="00892889">
        <w:rPr>
          <w:b/>
          <w:bCs/>
          <w:sz w:val="22"/>
        </w:rPr>
        <w:t>Vnější vlivy působící na rozvodná zařízení distribuční a přenosové soustavy</w:t>
      </w:r>
    </w:p>
    <w:p w:rsidR="00830BF7" w:rsidRPr="00892889" w:rsidRDefault="00830BF7" w:rsidP="00F4498D">
      <w:pPr>
        <w:rPr>
          <w:sz w:val="22"/>
        </w:rPr>
      </w:pPr>
      <w:r w:rsidRPr="00892889">
        <w:rPr>
          <w:b/>
          <w:bCs/>
          <w:sz w:val="22"/>
        </w:rPr>
        <w:t>dle ČSN 33 2000-3, ČSN 33 2000-5-51:</w:t>
      </w:r>
      <w:r w:rsidRPr="00892889">
        <w:rPr>
          <w:sz w:val="22"/>
        </w:rPr>
        <w:t xml:space="preserve"> </w:t>
      </w:r>
    </w:p>
    <w:p w:rsidR="00830BF7" w:rsidRPr="0033593A" w:rsidRDefault="00830BF7" w:rsidP="00EA67FF">
      <w:pPr>
        <w:rPr>
          <w:sz w:val="22"/>
        </w:rPr>
      </w:pPr>
      <w:r w:rsidRPr="0033593A">
        <w:rPr>
          <w:sz w:val="22"/>
        </w:rPr>
        <w:t>AB8, AD3, AE4, AF2</w:t>
      </w:r>
    </w:p>
    <w:p w:rsidR="00830BF7" w:rsidRPr="00892889" w:rsidRDefault="00830BF7" w:rsidP="004C3FCC">
      <w:pPr>
        <w:rPr>
          <w:b/>
          <w:sz w:val="22"/>
        </w:rPr>
      </w:pPr>
    </w:p>
    <w:p w:rsidR="00830BF7" w:rsidRPr="00892889" w:rsidRDefault="00830BF7" w:rsidP="004C3FCC">
      <w:pPr>
        <w:rPr>
          <w:color w:val="FF0000"/>
          <w:sz w:val="22"/>
        </w:rPr>
      </w:pPr>
      <w:r w:rsidRPr="00892889">
        <w:rPr>
          <w:b/>
          <w:sz w:val="22"/>
        </w:rPr>
        <w:t>Námrazová oblast:</w:t>
      </w:r>
      <w:r w:rsidRPr="00892889">
        <w:rPr>
          <w:sz w:val="22"/>
        </w:rPr>
        <w:tab/>
      </w:r>
      <w:r>
        <w:rPr>
          <w:sz w:val="22"/>
        </w:rPr>
        <w:t>bez námraz (strojovna</w:t>
      </w:r>
      <w:r w:rsidRPr="0033593A">
        <w:rPr>
          <w:sz w:val="22"/>
        </w:rPr>
        <w:t>)</w:t>
      </w:r>
    </w:p>
    <w:p w:rsidR="00830BF7" w:rsidRPr="00247EC2" w:rsidRDefault="00830BF7" w:rsidP="0084786F">
      <w:pPr>
        <w:spacing w:before="360" w:after="120"/>
        <w:ind w:hanging="170"/>
        <w:rPr>
          <w:b/>
          <w:caps/>
          <w:sz w:val="28"/>
        </w:rPr>
      </w:pPr>
      <w:r w:rsidRPr="00247EC2">
        <w:rPr>
          <w:b/>
          <w:caps/>
          <w:sz w:val="28"/>
        </w:rPr>
        <w:t>4. Účel stavby</w:t>
      </w:r>
    </w:p>
    <w:p w:rsidR="00830BF7" w:rsidRDefault="00830BF7">
      <w:pPr>
        <w:rPr>
          <w:sz w:val="22"/>
        </w:rPr>
      </w:pPr>
      <w:r w:rsidRPr="00247EC2">
        <w:rPr>
          <w:sz w:val="22"/>
        </w:rPr>
        <w:t xml:space="preserve">V souvislosti s požadavkem investora na </w:t>
      </w:r>
      <w:r>
        <w:rPr>
          <w:sz w:val="22"/>
        </w:rPr>
        <w:t>zajištění náhradní dodávky elektrické energie při výpadku sítě nadřazeného distributora, bylo navrženo zálohování za pomocí dieselagregátu 440kVA (dále pouze DA).</w:t>
      </w:r>
    </w:p>
    <w:p w:rsidR="00830BF7" w:rsidRDefault="00830BF7">
      <w:pPr>
        <w:rPr>
          <w:sz w:val="22"/>
        </w:rPr>
      </w:pPr>
      <w:r>
        <w:rPr>
          <w:sz w:val="22"/>
        </w:rPr>
        <w:t>Dieselagregát bude zálohovat nově instalovaný NN rozvaděč určený pro napájení objektu MU.</w:t>
      </w:r>
    </w:p>
    <w:p w:rsidR="00830BF7" w:rsidRPr="00D15F42" w:rsidRDefault="00830BF7" w:rsidP="00BE0AA2">
      <w:pPr>
        <w:pStyle w:val="Heading1"/>
        <w:widowControl/>
        <w:numPr>
          <w:ilvl w:val="0"/>
          <w:numId w:val="0"/>
        </w:numPr>
        <w:spacing w:before="360" w:after="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5. Dieselagregát </w:t>
      </w:r>
      <w:r w:rsidRPr="00D15F42">
        <w:rPr>
          <w:sz w:val="28"/>
          <w:szCs w:val="28"/>
          <w:u w:val="none"/>
        </w:rPr>
        <w:t xml:space="preserve">0,4 </w:t>
      </w:r>
      <w:r w:rsidRPr="00D15F42">
        <w:rPr>
          <w:caps w:val="0"/>
          <w:sz w:val="28"/>
          <w:szCs w:val="28"/>
          <w:u w:val="none"/>
        </w:rPr>
        <w:t>k</w:t>
      </w:r>
      <w:r w:rsidRPr="00D15F42">
        <w:rPr>
          <w:sz w:val="28"/>
          <w:szCs w:val="28"/>
          <w:u w:val="none"/>
        </w:rPr>
        <w:t>V</w:t>
      </w:r>
      <w:r>
        <w:rPr>
          <w:sz w:val="28"/>
          <w:szCs w:val="28"/>
          <w:u w:val="none"/>
        </w:rPr>
        <w:t xml:space="preserve">/440kVA  </w:t>
      </w:r>
    </w:p>
    <w:p w:rsidR="00830BF7" w:rsidRDefault="00830BF7" w:rsidP="005A7C72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>
        <w:rPr>
          <w:sz w:val="22"/>
        </w:rPr>
        <w:t>5.1. Umístění dieselagregátu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 xml:space="preserve"> Dieselagregát bude instalován ve strojovně B1.P01.005 (dále pouze „strojovna DA“)</w:t>
      </w:r>
      <w:r>
        <w:rPr>
          <w:rFonts w:cs="Arial"/>
          <w:sz w:val="22"/>
          <w:szCs w:val="22"/>
        </w:rPr>
        <w:t xml:space="preserve">. </w:t>
      </w:r>
      <w:r>
        <w:rPr>
          <w:sz w:val="22"/>
        </w:rPr>
        <w:t xml:space="preserve"> Umístění je </w:t>
      </w:r>
      <w:r>
        <w:rPr>
          <w:sz w:val="22"/>
          <w:szCs w:val="22"/>
        </w:rPr>
        <w:t xml:space="preserve">patrné </w:t>
      </w:r>
      <w:r w:rsidRPr="008A3621">
        <w:rPr>
          <w:sz w:val="22"/>
          <w:szCs w:val="22"/>
        </w:rPr>
        <w:t>z výkresové dokumentace - viz výkres č.</w:t>
      </w:r>
      <w:r>
        <w:rPr>
          <w:sz w:val="22"/>
          <w:szCs w:val="22"/>
        </w:rPr>
        <w:t xml:space="preserve">C.2.2.01 </w:t>
      </w:r>
      <w:r w:rsidRPr="008A3621">
        <w:rPr>
          <w:sz w:val="22"/>
          <w:szCs w:val="22"/>
        </w:rPr>
        <w:t>- „</w:t>
      </w:r>
      <w:r>
        <w:rPr>
          <w:sz w:val="22"/>
          <w:szCs w:val="22"/>
        </w:rPr>
        <w:t>Dispozice strojovny DA</w:t>
      </w:r>
      <w:r w:rsidRPr="008A3621">
        <w:rPr>
          <w:sz w:val="22"/>
          <w:szCs w:val="22"/>
        </w:rPr>
        <w:t>“.</w:t>
      </w:r>
    </w:p>
    <w:p w:rsidR="00830BF7" w:rsidRDefault="00830BF7" w:rsidP="00BE0AA2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>
        <w:rPr>
          <w:sz w:val="22"/>
        </w:rPr>
        <w:t>5.2. Konstrukce DA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Výkonové parametry a provedení soustrojí jsou stanoveny požadavkem na stavební dispozice, charakter objektu a požadavky investora pro energetickou úroveň zálohování. 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 </w:t>
      </w:r>
      <w:r w:rsidRPr="002D2E94">
        <w:rPr>
          <w:sz w:val="22"/>
          <w:szCs w:val="22"/>
          <w:u w:val="single"/>
        </w:rPr>
        <w:t>Konstrukce DA akceptuje: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874AAE">
        <w:rPr>
          <w:sz w:val="22"/>
          <w:szCs w:val="22"/>
        </w:rPr>
        <w:t>stavební úpravy pro instalaci nouzového zdroje (dále jen NZ) v prostoru umístění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874AAE">
        <w:rPr>
          <w:sz w:val="22"/>
          <w:szCs w:val="22"/>
        </w:rPr>
        <w:t xml:space="preserve">přívod a výdech vzduchu do stroje </w:t>
      </w:r>
      <w:r>
        <w:rPr>
          <w:sz w:val="22"/>
          <w:szCs w:val="22"/>
        </w:rPr>
        <w:t>ve strojovně DA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vedení </w:t>
      </w:r>
      <w:r w:rsidRPr="00874AAE">
        <w:rPr>
          <w:sz w:val="22"/>
          <w:szCs w:val="22"/>
        </w:rPr>
        <w:t>výfukové</w:t>
      </w:r>
      <w:r>
        <w:rPr>
          <w:sz w:val="22"/>
          <w:szCs w:val="22"/>
        </w:rPr>
        <w:t>ho</w:t>
      </w:r>
      <w:r w:rsidRPr="00874AAE">
        <w:rPr>
          <w:sz w:val="22"/>
          <w:szCs w:val="22"/>
        </w:rPr>
        <w:t xml:space="preserve"> potrubí od naftového motoru soustrojí</w:t>
      </w:r>
      <w:r>
        <w:rPr>
          <w:sz w:val="22"/>
          <w:szCs w:val="22"/>
        </w:rPr>
        <w:t xml:space="preserve"> ve strojovně do komínového tělesa</w:t>
      </w:r>
    </w:p>
    <w:p w:rsidR="00830BF7" w:rsidRPr="00971A85" w:rsidRDefault="00830BF7" w:rsidP="00971A85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přechod </w:t>
      </w:r>
      <w:r w:rsidRPr="00874AAE">
        <w:rPr>
          <w:sz w:val="22"/>
          <w:szCs w:val="22"/>
        </w:rPr>
        <w:t>výfukové</w:t>
      </w:r>
      <w:r>
        <w:rPr>
          <w:sz w:val="22"/>
          <w:szCs w:val="22"/>
        </w:rPr>
        <w:t>ho</w:t>
      </w:r>
      <w:r w:rsidRPr="00874AAE">
        <w:rPr>
          <w:sz w:val="22"/>
          <w:szCs w:val="22"/>
        </w:rPr>
        <w:t xml:space="preserve"> potrubí od naftového motoru soustrojí</w:t>
      </w:r>
      <w:r>
        <w:rPr>
          <w:sz w:val="22"/>
          <w:szCs w:val="22"/>
        </w:rPr>
        <w:t xml:space="preserve"> z komínového tělesa v rovině střechy do komínového tělesa pro vyústění nad střechu objektu (viz výkres C.2.2.03)</w:t>
      </w:r>
    </w:p>
    <w:p w:rsidR="00830BF7" w:rsidRPr="00874AAE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874AAE">
        <w:rPr>
          <w:sz w:val="22"/>
          <w:szCs w:val="22"/>
        </w:rPr>
        <w:t xml:space="preserve">propojovací kabely mezi </w:t>
      </w:r>
      <w:r>
        <w:rPr>
          <w:sz w:val="22"/>
          <w:szCs w:val="22"/>
        </w:rPr>
        <w:t>generátorem a rozvodnami NN</w:t>
      </w:r>
      <w:r w:rsidRPr="00874AAE">
        <w:rPr>
          <w:sz w:val="22"/>
          <w:szCs w:val="22"/>
        </w:rPr>
        <w:t xml:space="preserve"> zálohované spotřeby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5.2.2 </w:t>
      </w:r>
      <w:r w:rsidRPr="002D2E94">
        <w:rPr>
          <w:sz w:val="22"/>
          <w:szCs w:val="22"/>
          <w:u w:val="single"/>
        </w:rPr>
        <w:t>Účel instalace DA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Z důvodu zabezpečení výkonových požadavků na zajištění zálohování objektu a zajištění napájení požární technologie je navržen systém zálohování objektu pomocí náhradního zdroje, tvořeného dieselelektrickým soustrojím o výkonu </w:t>
      </w:r>
      <w:r>
        <w:rPr>
          <w:sz w:val="22"/>
          <w:szCs w:val="22"/>
        </w:rPr>
        <w:t>440</w:t>
      </w:r>
      <w:r w:rsidRPr="00FD0111">
        <w:rPr>
          <w:sz w:val="22"/>
          <w:szCs w:val="22"/>
        </w:rPr>
        <w:t>kVA.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Náhradní zdroj bude zajišťovat napájení zálohovan</w:t>
      </w:r>
      <w:r>
        <w:rPr>
          <w:sz w:val="22"/>
          <w:szCs w:val="22"/>
        </w:rPr>
        <w:t>ých</w:t>
      </w:r>
      <w:r w:rsidRPr="00FD0111">
        <w:rPr>
          <w:sz w:val="22"/>
          <w:szCs w:val="22"/>
        </w:rPr>
        <w:t xml:space="preserve"> rozvaděč</w:t>
      </w:r>
      <w:r>
        <w:rPr>
          <w:sz w:val="22"/>
          <w:szCs w:val="22"/>
        </w:rPr>
        <w:t>ů</w:t>
      </w:r>
      <w:r w:rsidRPr="00FD01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 </w:t>
      </w:r>
      <w:r w:rsidRPr="00FD0111">
        <w:rPr>
          <w:sz w:val="22"/>
          <w:szCs w:val="22"/>
        </w:rPr>
        <w:t>případě výpadku napájení ze sítě. Základní režim zálohování je proveden výpadkovým způsobem. Doba od výpadku el. energie z veřejné rozvodné sítě do obnovení dodávky z náhradního zdroje je cca do 15</w:t>
      </w:r>
      <w:r>
        <w:rPr>
          <w:sz w:val="22"/>
          <w:szCs w:val="22"/>
        </w:rPr>
        <w:t xml:space="preserve"> sec.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5.2.3 </w:t>
      </w:r>
      <w:r w:rsidRPr="002D2E94">
        <w:rPr>
          <w:sz w:val="22"/>
          <w:szCs w:val="22"/>
          <w:u w:val="single"/>
        </w:rPr>
        <w:t>Popis předpokládaného řešení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Náhradní zdroj o definovaném výkonu dle </w:t>
      </w:r>
      <w:r>
        <w:rPr>
          <w:sz w:val="22"/>
          <w:szCs w:val="22"/>
        </w:rPr>
        <w:t>možností</w:t>
      </w:r>
      <w:r w:rsidRPr="00FD0111">
        <w:rPr>
          <w:sz w:val="22"/>
          <w:szCs w:val="22"/>
        </w:rPr>
        <w:t xml:space="preserve"> investora bude instalován v</w:t>
      </w:r>
      <w:r>
        <w:rPr>
          <w:sz w:val="22"/>
          <w:szCs w:val="22"/>
        </w:rPr>
        <w:t>e strojovně DA.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Nový náhradní zdroj je postaven jako kompaktní celek, který je tvořen vznětovým motorem s chladičem a uzavřeným mazacím okruhem spojeným přes pružný disk s alternátorem. Soustrojí je pružně uloženo na společném rámu. Soustrojí </w:t>
      </w:r>
      <w:r>
        <w:rPr>
          <w:sz w:val="22"/>
          <w:szCs w:val="22"/>
        </w:rPr>
        <w:t>bude</w:t>
      </w:r>
      <w:r w:rsidRPr="00FD0111">
        <w:rPr>
          <w:sz w:val="22"/>
          <w:szCs w:val="22"/>
        </w:rPr>
        <w:t xml:space="preserve"> vybaveno  protihlukovou kapotáží, protože to stavební dispozice a </w:t>
      </w:r>
      <w:r>
        <w:rPr>
          <w:sz w:val="22"/>
          <w:szCs w:val="22"/>
        </w:rPr>
        <w:t>umístění DA</w:t>
      </w:r>
      <w:r w:rsidRPr="00FD0111">
        <w:rPr>
          <w:sz w:val="22"/>
          <w:szCs w:val="22"/>
        </w:rPr>
        <w:t xml:space="preserve"> vyžadují</w:t>
      </w:r>
      <w:r>
        <w:rPr>
          <w:sz w:val="22"/>
          <w:szCs w:val="22"/>
        </w:rPr>
        <w:t xml:space="preserve"> (viz výkres C.2.2.02)</w:t>
      </w:r>
      <w:r w:rsidRPr="00FD0111">
        <w:rPr>
          <w:sz w:val="22"/>
          <w:szCs w:val="22"/>
        </w:rPr>
        <w:t>. Soustrojí je opatřeno startovacími akumulátory pro automatický start. Soustrojí obsahuje ekologickou vanu pro zachycení případného úniku náplní motoru a to v plném rozsahu</w:t>
      </w:r>
      <w:r>
        <w:rPr>
          <w:sz w:val="22"/>
          <w:szCs w:val="22"/>
        </w:rPr>
        <w:t xml:space="preserve"> (Ekologická vana bude instalována po umístění soustrojí do strojovny)</w:t>
      </w:r>
      <w:r w:rsidRPr="00FD0111">
        <w:rPr>
          <w:sz w:val="22"/>
          <w:szCs w:val="22"/>
        </w:rPr>
        <w:t>. Součástí dodávky soustrojí je úplná automatika řízení startu integrovaná na rámu náhradního zdroje</w:t>
      </w:r>
      <w:r>
        <w:rPr>
          <w:sz w:val="22"/>
          <w:szCs w:val="22"/>
        </w:rPr>
        <w:t xml:space="preserve"> s tím, že řídící panel automatiky řízení je umístěn do dveří rozvaděče NN umístěného mimo strojovnu DA</w:t>
      </w:r>
      <w:r w:rsidRPr="00FD0111">
        <w:rPr>
          <w:sz w:val="22"/>
          <w:szCs w:val="22"/>
        </w:rPr>
        <w:t>. Rám soustrojí je uložen na tlumících elementech, aby se zabránilo šíření vibrací od stroje.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5.2.4 </w:t>
      </w:r>
      <w:r w:rsidRPr="002D2E94">
        <w:rPr>
          <w:sz w:val="22"/>
          <w:szCs w:val="22"/>
          <w:u w:val="single"/>
        </w:rPr>
        <w:t>Chlazení soustrojí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Naftový motor a alternátor NZ je chlazen vzduchem. Všechny parametry chladícího systému musí být definovány min. pro </w:t>
      </w:r>
      <w:smartTag w:uri="urn:schemas-microsoft-com:office:smarttags" w:element="metricconverter">
        <w:smartTagPr>
          <w:attr w:name="ProductID" w:val="40ﾰC"/>
        </w:smartTagPr>
        <w:r w:rsidRPr="00FD0111">
          <w:rPr>
            <w:sz w:val="22"/>
            <w:szCs w:val="22"/>
          </w:rPr>
          <w:t>40°C</w:t>
        </w:r>
      </w:smartTag>
      <w:r w:rsidRPr="00FD0111">
        <w:rPr>
          <w:sz w:val="22"/>
          <w:szCs w:val="22"/>
        </w:rPr>
        <w:t xml:space="preserve"> okolního vzduchu.</w:t>
      </w:r>
    </w:p>
    <w:p w:rsidR="00830BF7" w:rsidRDefault="00830BF7" w:rsidP="00FD0111">
      <w:pPr>
        <w:rPr>
          <w:sz w:val="22"/>
          <w:szCs w:val="22"/>
        </w:rPr>
      </w:pPr>
      <w:r w:rsidRPr="00FD0111">
        <w:rPr>
          <w:i/>
          <w:sz w:val="22"/>
          <w:szCs w:val="22"/>
        </w:rPr>
        <w:t>Přívod vzduchu:</w:t>
      </w:r>
      <w:r w:rsidRPr="00FD0111">
        <w:rPr>
          <w:sz w:val="22"/>
          <w:szCs w:val="22"/>
        </w:rPr>
        <w:t xml:space="preserve"> Vzduch do stroj</w:t>
      </w:r>
      <w:r>
        <w:rPr>
          <w:sz w:val="22"/>
          <w:szCs w:val="22"/>
        </w:rPr>
        <w:t>e</w:t>
      </w:r>
      <w:r w:rsidRPr="00FD0111">
        <w:rPr>
          <w:sz w:val="22"/>
          <w:szCs w:val="22"/>
        </w:rPr>
        <w:t xml:space="preserve"> je nasáván ventilátorem autochladiče motoru přes prost</w:t>
      </w:r>
      <w:r>
        <w:rPr>
          <w:sz w:val="22"/>
          <w:szCs w:val="22"/>
        </w:rPr>
        <w:t>up kapotáže</w:t>
      </w:r>
      <w:r w:rsidRPr="00FD0111">
        <w:rPr>
          <w:sz w:val="22"/>
          <w:szCs w:val="22"/>
        </w:rPr>
        <w:t xml:space="preserve"> z venkovního prostoru. 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i/>
          <w:sz w:val="22"/>
          <w:szCs w:val="22"/>
        </w:rPr>
        <w:t>Odvod vzduchu:</w:t>
      </w:r>
      <w:r w:rsidRPr="00FD0111">
        <w:rPr>
          <w:sz w:val="22"/>
          <w:szCs w:val="22"/>
        </w:rPr>
        <w:t xml:space="preserve"> Ohřátý vzduch je tlačen ventilátorem motoru do prostoru mimo strojovnu přes vlastní chladič a </w:t>
      </w:r>
      <w:r>
        <w:rPr>
          <w:sz w:val="22"/>
          <w:szCs w:val="22"/>
        </w:rPr>
        <w:t>prostup v kapotáži</w:t>
      </w:r>
      <w:r w:rsidRPr="00FD0111">
        <w:rPr>
          <w:sz w:val="22"/>
          <w:szCs w:val="22"/>
        </w:rPr>
        <w:t>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5.2.5 </w:t>
      </w:r>
      <w:r w:rsidRPr="002D2E94">
        <w:rPr>
          <w:sz w:val="22"/>
          <w:szCs w:val="22"/>
          <w:u w:val="single"/>
        </w:rPr>
        <w:t>Vytápění stroje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Pro bezpečný start NZ (dieselgenerátoru) je podle výrobce dieselgenerátoru požadována minimální teplota + 5</w:t>
      </w:r>
      <w:r w:rsidRPr="00FD0111">
        <w:rPr>
          <w:sz w:val="22"/>
          <w:szCs w:val="22"/>
          <w:vertAlign w:val="superscript"/>
        </w:rPr>
        <w:t>o</w:t>
      </w:r>
      <w:r w:rsidRPr="00FD0111">
        <w:rPr>
          <w:sz w:val="22"/>
          <w:szCs w:val="22"/>
        </w:rPr>
        <w:t xml:space="preserve">C. 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Vlastní soustrojí je vybaveno elektrickým předehřevem chladící směsi, který udržuje dostatečnou teplotu motoru pro umožnění okamžitého startu při výpadku síťového napětí.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V rámu motoru je umístěna provozní nádrž na naftu o objemu </w:t>
      </w:r>
      <w:r>
        <w:rPr>
          <w:sz w:val="22"/>
          <w:szCs w:val="22"/>
        </w:rPr>
        <w:t>470</w:t>
      </w:r>
      <w:r w:rsidRPr="00FD0111">
        <w:rPr>
          <w:sz w:val="22"/>
          <w:szCs w:val="22"/>
        </w:rPr>
        <w:t>L. Soustrojí pro chod nevyužívá externí nádrž.</w:t>
      </w:r>
    </w:p>
    <w:p w:rsidR="00830BF7" w:rsidRPr="00FD0111" w:rsidRDefault="00830BF7" w:rsidP="00FD0111">
      <w:pPr>
        <w:rPr>
          <w:sz w:val="22"/>
          <w:szCs w:val="22"/>
          <w:u w:val="single"/>
        </w:rPr>
      </w:pPr>
    </w:p>
    <w:p w:rsidR="00830BF7" w:rsidRPr="00FD0111" w:rsidRDefault="00830BF7" w:rsidP="00FD0111">
      <w:pPr>
        <w:rPr>
          <w:sz w:val="22"/>
          <w:szCs w:val="22"/>
          <w:u w:val="single"/>
        </w:rPr>
      </w:pPr>
      <w:bookmarkStart w:id="0" w:name="_GoBack"/>
      <w:r>
        <w:rPr>
          <w:sz w:val="22"/>
          <w:szCs w:val="22"/>
          <w:u w:val="single"/>
        </w:rPr>
        <w:t xml:space="preserve">5.2.6 </w:t>
      </w:r>
      <w:r w:rsidRPr="00FD0111">
        <w:rPr>
          <w:sz w:val="22"/>
          <w:szCs w:val="22"/>
          <w:u w:val="single"/>
        </w:rPr>
        <w:t xml:space="preserve">Vzduchotechnika </w:t>
      </w:r>
      <w:bookmarkEnd w:id="0"/>
      <w:r w:rsidRPr="00FD0111">
        <w:rPr>
          <w:sz w:val="22"/>
          <w:szCs w:val="22"/>
          <w:u w:val="single"/>
        </w:rPr>
        <w:t>:</w:t>
      </w:r>
    </w:p>
    <w:p w:rsidR="00830BF7" w:rsidRDefault="00830BF7" w:rsidP="002D2E94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Vzduchotechnika </w:t>
      </w:r>
      <w:r>
        <w:rPr>
          <w:sz w:val="22"/>
          <w:szCs w:val="22"/>
        </w:rPr>
        <w:t xml:space="preserve">pro sání a výdech chladícího vzduchu včetně tlumičů hluku </w:t>
      </w:r>
      <w:r w:rsidRPr="00FD0111">
        <w:rPr>
          <w:sz w:val="22"/>
          <w:szCs w:val="22"/>
        </w:rPr>
        <w:t xml:space="preserve">je </w:t>
      </w:r>
      <w:r>
        <w:rPr>
          <w:sz w:val="22"/>
          <w:szCs w:val="22"/>
        </w:rPr>
        <w:t>s ohledem na stavební dispozice strojovny vy</w:t>
      </w:r>
      <w:r w:rsidRPr="00FD0111">
        <w:rPr>
          <w:sz w:val="22"/>
          <w:szCs w:val="22"/>
        </w:rPr>
        <w:t xml:space="preserve">tvořena </w:t>
      </w:r>
      <w:r>
        <w:rPr>
          <w:sz w:val="22"/>
          <w:szCs w:val="22"/>
        </w:rPr>
        <w:t xml:space="preserve">přímo v kapotáži stroje. </w:t>
      </w:r>
    </w:p>
    <w:p w:rsidR="00830BF7" w:rsidRPr="001830D6" w:rsidRDefault="00830BF7" w:rsidP="001830D6">
      <w:pPr>
        <w:rPr>
          <w:sz w:val="22"/>
          <w:szCs w:val="22"/>
        </w:rPr>
      </w:pPr>
      <w:r w:rsidRPr="001830D6">
        <w:rPr>
          <w:sz w:val="22"/>
          <w:szCs w:val="22"/>
        </w:rPr>
        <w:t xml:space="preserve">Sací VZT je řešena třemi sacími otvory. </w:t>
      </w:r>
    </w:p>
    <w:p w:rsidR="00830BF7" w:rsidRPr="001830D6" w:rsidRDefault="00830BF7" w:rsidP="001830D6">
      <w:pPr>
        <w:rPr>
          <w:sz w:val="22"/>
          <w:szCs w:val="22"/>
        </w:rPr>
      </w:pPr>
      <w:r w:rsidRPr="001830D6">
        <w:rPr>
          <w:sz w:val="22"/>
          <w:szCs w:val="22"/>
        </w:rPr>
        <w:t xml:space="preserve">Sací otvor v místnosti B1.P01.005 je tvořen protidešťovou žaluzií na vnější straně vstupního otvoru ve zdi a podtlakovou automatickou klapkou se sítí na vnitřní straně vstupního otvoru ve zdi. </w:t>
      </w:r>
    </w:p>
    <w:p w:rsidR="00830BF7" w:rsidRPr="001830D6" w:rsidRDefault="00830BF7" w:rsidP="001830D6">
      <w:pPr>
        <w:rPr>
          <w:sz w:val="22"/>
          <w:szCs w:val="22"/>
        </w:rPr>
      </w:pPr>
      <w:r w:rsidRPr="001830D6">
        <w:rPr>
          <w:sz w:val="22"/>
          <w:szCs w:val="22"/>
        </w:rPr>
        <w:t xml:space="preserve">Sací otvory v místnosti B1.P01.005a jsou opatřeny protidešťovou žaluzií na vnější straně vstupního otvoru ve zdi a podtlakovými automatické klapky se sítí na vnitřní straně vstupního otvoru ve zdi a dále vzduchotechnickou kapsou na vnitřní straně vstupního otvoru, která zajistí požadované tepelné parametry místnosti. VZT tepelně izolační kapsa bude zhotovena s pozinkovaného plechu tl. </w:t>
      </w:r>
      <w:smartTag w:uri="urn:schemas-microsoft-com:office:smarttags" w:element="metricconverter">
        <w:smartTagPr>
          <w:attr w:name="ProductID" w:val="0,7 mm"/>
        </w:smartTagPr>
        <w:r w:rsidRPr="001830D6">
          <w:rPr>
            <w:sz w:val="22"/>
            <w:szCs w:val="22"/>
          </w:rPr>
          <w:t>0,7 mm</w:t>
        </w:r>
      </w:smartTag>
      <w:r w:rsidRPr="001830D6">
        <w:rPr>
          <w:sz w:val="22"/>
          <w:szCs w:val="22"/>
        </w:rPr>
        <w:t xml:space="preserve"> a bude z vnitřní strany opatřena tepelnou izolací o tl. </w:t>
      </w:r>
      <w:smartTag w:uri="urn:schemas-microsoft-com:office:smarttags" w:element="metricconverter">
        <w:smartTagPr>
          <w:attr w:name="ProductID" w:val="40 mm"/>
        </w:smartTagPr>
        <w:r w:rsidRPr="001830D6">
          <w:rPr>
            <w:sz w:val="22"/>
            <w:szCs w:val="22"/>
          </w:rPr>
          <w:t>40 mm</w:t>
        </w:r>
      </w:smartTag>
      <w:r w:rsidRPr="001830D6">
        <w:rPr>
          <w:sz w:val="22"/>
          <w:szCs w:val="22"/>
        </w:rPr>
        <w:t xml:space="preserve">. VZT kapsa bude opatřena servomotorem ovládaným víkem, které se otevře a umožní přívod vzduchu do strojovny na základě povelu DA.   </w:t>
      </w:r>
    </w:p>
    <w:p w:rsidR="00830BF7" w:rsidRDefault="00830BF7" w:rsidP="002D2E94">
      <w:pPr>
        <w:rPr>
          <w:sz w:val="22"/>
          <w:szCs w:val="22"/>
        </w:rPr>
      </w:pPr>
      <w:r>
        <w:rPr>
          <w:sz w:val="22"/>
          <w:szCs w:val="22"/>
        </w:rPr>
        <w:t>Výdechová VZT je vytvořena vzduchotechnickým potrubím, kterým je propojen stroj a vnitřní část výstupního okna VZT. Vnější část výstupního okna je opatřena protidešťovou žaluzií s podtlakovou automatickou klapkou se sítí na vnitřní straně vstupního otvoru ve zdi.</w:t>
      </w:r>
    </w:p>
    <w:p w:rsidR="00830BF7" w:rsidRDefault="00830BF7" w:rsidP="002D2E94">
      <w:pPr>
        <w:rPr>
          <w:sz w:val="22"/>
          <w:szCs w:val="22"/>
        </w:rPr>
      </w:pPr>
    </w:p>
    <w:p w:rsidR="00830BF7" w:rsidRPr="00FD0111" w:rsidRDefault="00830BF7" w:rsidP="00BB6CAD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5.2.7 </w:t>
      </w:r>
      <w:r w:rsidRPr="00FD0111">
        <w:rPr>
          <w:sz w:val="22"/>
          <w:szCs w:val="22"/>
          <w:u w:val="single"/>
        </w:rPr>
        <w:t>V</w:t>
      </w:r>
      <w:r>
        <w:rPr>
          <w:sz w:val="22"/>
          <w:szCs w:val="22"/>
          <w:u w:val="single"/>
        </w:rPr>
        <w:t>ýfuk</w:t>
      </w:r>
      <w:r w:rsidRPr="00FD0111">
        <w:rPr>
          <w:sz w:val="22"/>
          <w:szCs w:val="22"/>
          <w:u w:val="single"/>
        </w:rPr>
        <w:t xml:space="preserve"> :</w:t>
      </w:r>
    </w:p>
    <w:p w:rsidR="00830BF7" w:rsidRDefault="00830BF7" w:rsidP="00BB6CAD">
      <w:pPr>
        <w:rPr>
          <w:sz w:val="22"/>
          <w:szCs w:val="22"/>
        </w:rPr>
      </w:pPr>
      <w:r>
        <w:rPr>
          <w:sz w:val="22"/>
          <w:szCs w:val="22"/>
        </w:rPr>
        <w:t xml:space="preserve">Výfukové vedení včetně tlumiče výfuku spalin </w:t>
      </w:r>
      <w:r w:rsidRPr="00FD0111">
        <w:rPr>
          <w:sz w:val="22"/>
          <w:szCs w:val="22"/>
        </w:rPr>
        <w:t xml:space="preserve">je </w:t>
      </w:r>
      <w:r>
        <w:rPr>
          <w:sz w:val="22"/>
          <w:szCs w:val="22"/>
        </w:rPr>
        <w:t>s ohledem na stavební dispozice strojovny vy</w:t>
      </w:r>
      <w:r w:rsidRPr="00FD0111">
        <w:rPr>
          <w:sz w:val="22"/>
          <w:szCs w:val="22"/>
        </w:rPr>
        <w:t xml:space="preserve">tvořen </w:t>
      </w:r>
      <w:r>
        <w:rPr>
          <w:sz w:val="22"/>
          <w:szCs w:val="22"/>
        </w:rPr>
        <w:t xml:space="preserve">přímo v kapotáži stroje. Vně kapotáže soustrojí je vytvořeno spojovací vedení mezi strojem a vstupem do komínového tělesa ve strojovně NZ (Kaminotherm Js180 (DN250)) . Dále je součástí dodávky stroje propojovací vedení mezi komínovým tělesem v rovině střechy a komínovým tělesem pro vedení nad úroveň střechy (Kaminotherm Js180 (DN250)). </w:t>
      </w:r>
    </w:p>
    <w:p w:rsidR="00830BF7" w:rsidRDefault="00830BF7" w:rsidP="00BB6CAD">
      <w:pPr>
        <w:rPr>
          <w:sz w:val="22"/>
          <w:szCs w:val="22"/>
        </w:rPr>
      </w:pPr>
      <w:r>
        <w:rPr>
          <w:sz w:val="22"/>
          <w:szCs w:val="22"/>
        </w:rPr>
        <w:t xml:space="preserve">Propojovací vedení mezi soustrojím a komínovým tělesem a také propojovací vedení na střeše objektu je provedeno potrubím Kaminotherm (izolované třísložkové) s Js180 (DN250). Výstup z jednoho komínového tělesa a vstup do druhého je s ohledem na snížení protitlaku proveden pod úhlem 45°. </w:t>
      </w:r>
    </w:p>
    <w:p w:rsidR="00830BF7" w:rsidRPr="00FD0111" w:rsidRDefault="00830BF7" w:rsidP="00BB6CAD">
      <w:pPr>
        <w:rPr>
          <w:sz w:val="22"/>
          <w:szCs w:val="22"/>
        </w:rPr>
      </w:pPr>
      <w:r>
        <w:rPr>
          <w:sz w:val="22"/>
          <w:szCs w:val="22"/>
        </w:rPr>
        <w:t>Komínová tělesa (ze strojovny DA do roviny střechy a nad úroveň střechy) jsou vybaveny nerezovou vložkou s průměrem 180mm. Do této vložky bude zaústěno výfukové potrubí z DA a dále také přechodové potrubí na střeše objektu. Ukončení komínového vedení (hlava, ejektor apod…) bude upřesněno s architektem stavby.</w:t>
      </w:r>
    </w:p>
    <w:p w:rsidR="00830BF7" w:rsidRPr="00FD0111" w:rsidRDefault="00830BF7" w:rsidP="002D2E94">
      <w:pPr>
        <w:rPr>
          <w:sz w:val="22"/>
          <w:szCs w:val="22"/>
        </w:rPr>
      </w:pPr>
    </w:p>
    <w:p w:rsidR="00830BF7" w:rsidRPr="004B2F75" w:rsidRDefault="00830BF7" w:rsidP="00FD0111">
      <w:pPr>
        <w:rPr>
          <w:sz w:val="22"/>
          <w:szCs w:val="22"/>
          <w:u w:val="single"/>
        </w:rPr>
      </w:pPr>
      <w:r w:rsidRPr="004B2F75">
        <w:rPr>
          <w:sz w:val="22"/>
          <w:szCs w:val="22"/>
          <w:u w:val="single"/>
        </w:rPr>
        <w:t>5.2.8 Elektrická část :</w:t>
      </w:r>
    </w:p>
    <w:p w:rsidR="00830BF7" w:rsidRPr="004B2F75" w:rsidRDefault="00830BF7" w:rsidP="00FD0111">
      <w:pPr>
        <w:rPr>
          <w:i/>
          <w:sz w:val="22"/>
          <w:szCs w:val="22"/>
          <w:u w:val="single"/>
        </w:rPr>
      </w:pPr>
      <w:r w:rsidRPr="004B2F75">
        <w:rPr>
          <w:i/>
          <w:sz w:val="22"/>
          <w:szCs w:val="22"/>
          <w:u w:val="single"/>
        </w:rPr>
        <w:t>Automatika startu náhradního zdroje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Automatický start je zajišťován automatikou </w:t>
      </w:r>
      <w:r>
        <w:rPr>
          <w:sz w:val="22"/>
          <w:szCs w:val="22"/>
        </w:rPr>
        <w:t>TELYS</w:t>
      </w:r>
      <w:r w:rsidRPr="00FD0111">
        <w:rPr>
          <w:sz w:val="22"/>
          <w:szCs w:val="22"/>
        </w:rPr>
        <w:t xml:space="preserve"> umístěnou na vlastním soustrojí (viz popis dále)</w:t>
      </w:r>
    </w:p>
    <w:p w:rsidR="00830BF7" w:rsidRPr="002D2E94" w:rsidRDefault="00830BF7" w:rsidP="00FD0111">
      <w:pPr>
        <w:rPr>
          <w:i/>
          <w:sz w:val="22"/>
          <w:szCs w:val="22"/>
        </w:rPr>
      </w:pPr>
      <w:r w:rsidRPr="002D2E94">
        <w:rPr>
          <w:i/>
          <w:sz w:val="22"/>
          <w:szCs w:val="22"/>
        </w:rPr>
        <w:t>Zajišťuje: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F020A4">
        <w:rPr>
          <w:sz w:val="22"/>
          <w:szCs w:val="22"/>
        </w:rPr>
        <w:t>automatický start soustrojí při výpadku elektrické energie z veřejné rozvodné sítě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F020A4">
        <w:rPr>
          <w:sz w:val="22"/>
          <w:szCs w:val="22"/>
        </w:rPr>
        <w:t>nucený start v rámci testování zařízení</w:t>
      </w:r>
    </w:p>
    <w:p w:rsidR="00830BF7" w:rsidRDefault="00830BF7" w:rsidP="00FD0111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F020A4">
        <w:rPr>
          <w:sz w:val="22"/>
          <w:szCs w:val="22"/>
        </w:rPr>
        <w:t>ochrany zařízení v případech indikace havarijních nebo alarmových stavů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FD0111" w:rsidRDefault="00830BF7" w:rsidP="00FD0111">
      <w:pPr>
        <w:rPr>
          <w:sz w:val="22"/>
          <w:szCs w:val="22"/>
        </w:rPr>
      </w:pPr>
      <w:r w:rsidRPr="002D2E94">
        <w:rPr>
          <w:sz w:val="22"/>
          <w:szCs w:val="22"/>
          <w:u w:val="single"/>
        </w:rPr>
        <w:t>Rozvodné soustavy:</w:t>
      </w:r>
      <w:r w:rsidRPr="00FD0111">
        <w:rPr>
          <w:sz w:val="22"/>
          <w:szCs w:val="22"/>
        </w:rPr>
        <w:tab/>
        <w:t>3 PEN AC 400V / TN - C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</w:r>
      <w:r w:rsidRPr="00FD011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D0111">
        <w:rPr>
          <w:sz w:val="22"/>
          <w:szCs w:val="22"/>
        </w:rPr>
        <w:t xml:space="preserve">2 DC   24V / PELV na stroji a v řídícím systému </w:t>
      </w:r>
      <w:r>
        <w:rPr>
          <w:sz w:val="22"/>
          <w:szCs w:val="22"/>
        </w:rPr>
        <w:t>TELY</w:t>
      </w:r>
      <w:r w:rsidRPr="00FD0111">
        <w:rPr>
          <w:sz w:val="22"/>
          <w:szCs w:val="22"/>
        </w:rPr>
        <w:t>S a PWB1024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 w:rsidRPr="002D2E94">
        <w:rPr>
          <w:sz w:val="22"/>
          <w:szCs w:val="22"/>
          <w:u w:val="single"/>
        </w:rPr>
        <w:t>Ochrana před nebezpečným dotykem:</w:t>
      </w:r>
      <w:r w:rsidRPr="002D2E94">
        <w:rPr>
          <w:sz w:val="22"/>
          <w:szCs w:val="22"/>
          <w:u w:val="single"/>
        </w:rPr>
        <w:tab/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</w:r>
      <w:r w:rsidRPr="00FD011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D0111">
        <w:rPr>
          <w:sz w:val="22"/>
          <w:szCs w:val="22"/>
        </w:rPr>
        <w:t>samočinným odpojením od zdroje dle ČSN 33 2000 - 4 - 41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D0111">
        <w:rPr>
          <w:sz w:val="22"/>
          <w:szCs w:val="22"/>
        </w:rPr>
        <w:t>malým napětím PELV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5.2.9 </w:t>
      </w:r>
      <w:r w:rsidRPr="002D2E94">
        <w:rPr>
          <w:sz w:val="22"/>
          <w:szCs w:val="22"/>
          <w:u w:val="single"/>
        </w:rPr>
        <w:t>Klasifikace prostředí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Hořlavé látky :</w:t>
      </w:r>
      <w:r w:rsidRPr="00FD0111">
        <w:rPr>
          <w:sz w:val="22"/>
          <w:szCs w:val="22"/>
        </w:rPr>
        <w:tab/>
        <w:t xml:space="preserve">nafta motorová </w:t>
      </w:r>
      <w:r w:rsidRPr="00FD0111">
        <w:rPr>
          <w:sz w:val="22"/>
          <w:szCs w:val="22"/>
        </w:rPr>
        <w:tab/>
        <w:t>- hořlavina III. třídy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D0111">
        <w:rPr>
          <w:sz w:val="22"/>
          <w:szCs w:val="22"/>
        </w:rPr>
        <w:t xml:space="preserve">mazací olej </w:t>
      </w:r>
      <w:r w:rsidRPr="00FD0111">
        <w:rPr>
          <w:sz w:val="22"/>
          <w:szCs w:val="22"/>
        </w:rPr>
        <w:tab/>
        <w:t>- hořlavina III. třídy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Zařízení je uzavřené včetně palivového systému. Plnění je uvažováno hadicí ze sudů umístěných před strojovnou ve venkovním prostoru resp. z kanystrů.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5.2.10 </w:t>
      </w:r>
      <w:r w:rsidRPr="002D2E94">
        <w:rPr>
          <w:sz w:val="22"/>
          <w:szCs w:val="22"/>
          <w:u w:val="single"/>
        </w:rPr>
        <w:t xml:space="preserve">Prostředí: 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Pro realizaci je uvažováno, že při splnění požadavků projektu bude v</w:t>
      </w:r>
      <w:r>
        <w:rPr>
          <w:sz w:val="22"/>
          <w:szCs w:val="22"/>
        </w:rPr>
        <w:t> prostotoru umístění náhradního zdroje prostř</w:t>
      </w:r>
      <w:r w:rsidRPr="00FD0111">
        <w:rPr>
          <w:sz w:val="22"/>
          <w:szCs w:val="22"/>
        </w:rPr>
        <w:t>edí normální dle ČSN 33 2000-3 s charakteristikou vnějších vlivů: AA5; AB5; AC1; AD1; AE1; AF1; AG1; AH1; AK1; AL1; AM1; AN1; AP1; AQ1; AR2-AS1; BA4; BC4; BD1; BE2; CA1; CB1.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5.2.11 </w:t>
      </w:r>
      <w:r w:rsidRPr="002D2E94">
        <w:rPr>
          <w:sz w:val="22"/>
          <w:szCs w:val="22"/>
          <w:u w:val="single"/>
        </w:rPr>
        <w:t>Palivové hospodářství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Interní palivová nádrž pro naftu má objem </w:t>
      </w:r>
      <w:r>
        <w:rPr>
          <w:sz w:val="22"/>
          <w:szCs w:val="22"/>
        </w:rPr>
        <w:t>470</w:t>
      </w:r>
      <w:r w:rsidRPr="00FD0111">
        <w:rPr>
          <w:sz w:val="22"/>
          <w:szCs w:val="22"/>
        </w:rPr>
        <w:t xml:space="preserve">litrů dle technické specifikace. Tato nádrž je umístěna v rámu soustrojí. Příslušenstvím naftové nádrže je ukazatel množství paliva v nádrži – indikace je provedena na panelu </w:t>
      </w:r>
      <w:r>
        <w:rPr>
          <w:sz w:val="22"/>
          <w:szCs w:val="22"/>
        </w:rPr>
        <w:t>TELYS</w:t>
      </w:r>
      <w:r w:rsidRPr="00FD011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D0111">
        <w:rPr>
          <w:sz w:val="22"/>
          <w:szCs w:val="22"/>
        </w:rPr>
        <w:t>Propojení nádrže s palivovým systémem motoru je provedeno v rámci vlastního stroje. Množství paliva zajišťuje bezpečnou dodávku elektrické energie po dobu minimálně 6 hodin.</w:t>
      </w:r>
      <w:r>
        <w:rPr>
          <w:sz w:val="22"/>
          <w:szCs w:val="22"/>
        </w:rPr>
        <w:t xml:space="preserve"> </w:t>
      </w:r>
      <w:r w:rsidRPr="00FD0111">
        <w:rPr>
          <w:sz w:val="22"/>
          <w:szCs w:val="22"/>
        </w:rPr>
        <w:t xml:space="preserve">Skladování dalšího paliva pro uvedený stroj </w:t>
      </w:r>
      <w:r>
        <w:rPr>
          <w:sz w:val="22"/>
          <w:szCs w:val="22"/>
        </w:rPr>
        <w:t>(v jeho blízkosti) je</w:t>
      </w:r>
      <w:r w:rsidRPr="00FD0111">
        <w:rPr>
          <w:sz w:val="22"/>
          <w:szCs w:val="22"/>
        </w:rPr>
        <w:t xml:space="preserve"> nepřípustné !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5.2.12 </w:t>
      </w:r>
      <w:r w:rsidRPr="002D2E94">
        <w:rPr>
          <w:sz w:val="22"/>
          <w:szCs w:val="22"/>
          <w:u w:val="single"/>
        </w:rPr>
        <w:t>Biologické nebezpečí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Motorová nafta je látka III. stupně - biologické účinnosti.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Pro práci s látkami tohoto stupně platí směrnice "Ochrana zdraví při práci s ropnými produkty” a ”Výrobky schválené hlavním hygienikem”. </w:t>
      </w:r>
      <w:r w:rsidRPr="00FD0111">
        <w:rPr>
          <w:sz w:val="22"/>
          <w:szCs w:val="22"/>
        </w:rPr>
        <w:tab/>
        <w:t>Ustanovené směrnice je nutné zahrnout do manipulačního předpisu a dbát na jejich dodržování.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Pod soustrojím je ekologická vana, jako součást stroje, která zabraňuje úniku nafty a ostatních motorových náplní a je dimenzována na jejich sumární množství. Únik motorové nafty, resp. chladicí kapaliny mimo prostor motorgenerátoru je tímto vyloučen.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5.2.13 </w:t>
      </w:r>
      <w:r w:rsidRPr="002D2E94">
        <w:rPr>
          <w:sz w:val="22"/>
          <w:szCs w:val="22"/>
          <w:u w:val="single"/>
        </w:rPr>
        <w:t>Hlukové poměry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  <w:t>Zdrojem hluku je vlastní motorgenerátor, který je v provozu pouze v době výpadku el. sítě a při zkouškách pohotovosti.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ab/>
        <w:t>Podle hygien. předpisů min. zdravotnictví stanovují maximální hlučnosti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a) pro strojovnu NZ bez trvalé obsluhy  </w:t>
      </w:r>
      <w:r w:rsidRPr="00FD0111">
        <w:rPr>
          <w:sz w:val="22"/>
          <w:szCs w:val="22"/>
        </w:rPr>
        <w:tab/>
        <w:t>-  do 115 dB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 xml:space="preserve">b) hluk v trvale obydlených prostorách </w:t>
      </w:r>
      <w:r w:rsidRPr="00FD0111">
        <w:rPr>
          <w:sz w:val="22"/>
          <w:szCs w:val="22"/>
        </w:rPr>
        <w:tab/>
        <w:t>-  ve dne 40 dB, v noci</w:t>
      </w:r>
      <w:r w:rsidRPr="00FD0111">
        <w:rPr>
          <w:sz w:val="22"/>
          <w:szCs w:val="22"/>
        </w:rPr>
        <w:tab/>
        <w:t xml:space="preserve"> 30 dB (přepočítáno na trvalý chod zařízení)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Vzhledem k umístění NZ nemohou být nadměrným hlukem ze strojovny ovlivňovány prostory s trvalým pobytem osob.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5.2.14 </w:t>
      </w:r>
      <w:r w:rsidRPr="002D2E94">
        <w:rPr>
          <w:sz w:val="22"/>
          <w:szCs w:val="22"/>
          <w:u w:val="single"/>
        </w:rPr>
        <w:t>Vibrace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NZ - dieselgenerátor je zařízení, které je zdrojem vibrací.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Pro zabránění přenosu vibrací je motor s generátorem ukotven k nosnému rámu soustrojí pružnými silentbloky.</w:t>
      </w:r>
      <w:r>
        <w:rPr>
          <w:sz w:val="22"/>
          <w:szCs w:val="22"/>
        </w:rPr>
        <w:t xml:space="preserve"> </w:t>
      </w:r>
      <w:r w:rsidRPr="00FD0111">
        <w:rPr>
          <w:sz w:val="22"/>
          <w:szCs w:val="22"/>
        </w:rPr>
        <w:t>Do výfukového potrubí je vložen pružný díl potrubí (kompenzátor) a účinný tlumič výfuku.</w:t>
      </w:r>
    </w:p>
    <w:p w:rsidR="00830BF7" w:rsidRDefault="00830BF7" w:rsidP="00FD0111">
      <w:pPr>
        <w:rPr>
          <w:sz w:val="22"/>
          <w:szCs w:val="22"/>
        </w:rPr>
      </w:pPr>
    </w:p>
    <w:p w:rsidR="00830BF7" w:rsidRPr="002D2E94" w:rsidRDefault="00830BF7" w:rsidP="00FD0111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5.2.15 </w:t>
      </w:r>
      <w:r w:rsidRPr="002D2E94">
        <w:rPr>
          <w:sz w:val="22"/>
          <w:szCs w:val="22"/>
          <w:u w:val="single"/>
        </w:rPr>
        <w:t>Bezpečnostní opatření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Do strojovny NZ mají povolen přístup :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a) pověřené orgány provozovatelem (obsluha, opravy, revize),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b) pověřené orgány dodavatele a opravárenských firem,</w:t>
      </w:r>
    </w:p>
    <w:p w:rsidR="00830BF7" w:rsidRPr="00FD0111" w:rsidRDefault="00830BF7" w:rsidP="00FD0111">
      <w:pPr>
        <w:rPr>
          <w:sz w:val="22"/>
          <w:szCs w:val="22"/>
        </w:rPr>
      </w:pPr>
      <w:r w:rsidRPr="00FD0111">
        <w:rPr>
          <w:sz w:val="22"/>
          <w:szCs w:val="22"/>
        </w:rPr>
        <w:t>c) oprávněné osoby v doprovodu provozovatele.</w:t>
      </w:r>
    </w:p>
    <w:p w:rsidR="00830BF7" w:rsidRPr="00FD0111" w:rsidRDefault="00830BF7" w:rsidP="00FD0111">
      <w:pPr>
        <w:rPr>
          <w:sz w:val="22"/>
          <w:szCs w:val="22"/>
        </w:rPr>
      </w:pPr>
    </w:p>
    <w:p w:rsidR="00830BF7" w:rsidRPr="00FD0111" w:rsidRDefault="00830BF7" w:rsidP="00FD0111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V okolí umístění náhradního zdroje </w:t>
      </w:r>
      <w:r w:rsidRPr="00FD0111">
        <w:rPr>
          <w:sz w:val="22"/>
          <w:szCs w:val="22"/>
        </w:rPr>
        <w:t>musí být udržován pořádek a čistota, je zakázáno skladovat a odkládat věci, nepotřebné pro provoz NZ.</w:t>
      </w:r>
      <w:r w:rsidRPr="00FD0111">
        <w:rPr>
          <w:sz w:val="22"/>
          <w:szCs w:val="22"/>
        </w:rPr>
        <w:tab/>
        <w:t>Stroj musí být vybavena bezpečnostními tabulkami dle ČSN 018012 (zajišťuje provozovatel zařízení).</w:t>
      </w:r>
      <w:r>
        <w:rPr>
          <w:sz w:val="22"/>
          <w:szCs w:val="22"/>
        </w:rPr>
        <w:t xml:space="preserve"> </w:t>
      </w:r>
      <w:r w:rsidRPr="00FD0111">
        <w:rPr>
          <w:sz w:val="22"/>
          <w:szCs w:val="22"/>
        </w:rPr>
        <w:t>Před uvedením stroje do provozu, musí být el. zařízení podrobeno revizi a vystavena výchozí revizní zpráva.</w:t>
      </w:r>
      <w:r>
        <w:rPr>
          <w:sz w:val="22"/>
          <w:szCs w:val="22"/>
        </w:rPr>
        <w:t xml:space="preserve"> </w:t>
      </w:r>
      <w:r w:rsidRPr="00FD0111">
        <w:rPr>
          <w:sz w:val="22"/>
          <w:szCs w:val="22"/>
        </w:rPr>
        <w:t>Před spuštěním do trvalého provozu zajistí investor s uživatelem vypracování provozního řádu NZ a zaškolení obsluhy.</w:t>
      </w:r>
    </w:p>
    <w:p w:rsidR="00830BF7" w:rsidRPr="00FD0111" w:rsidRDefault="00830BF7" w:rsidP="00FD0111">
      <w:pPr>
        <w:rPr>
          <w:bCs/>
          <w:snapToGrid w:val="0"/>
          <w:sz w:val="22"/>
          <w:szCs w:val="22"/>
          <w:lang w:eastAsia="de-DE"/>
        </w:rPr>
      </w:pPr>
    </w:p>
    <w:p w:rsidR="00830BF7" w:rsidRDefault="00830BF7" w:rsidP="009D1F7A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 w:rsidRPr="00FD0111">
        <w:rPr>
          <w:sz w:val="22"/>
          <w:szCs w:val="22"/>
        </w:rPr>
        <w:t xml:space="preserve"> </w:t>
      </w:r>
      <w:r>
        <w:rPr>
          <w:sz w:val="22"/>
        </w:rPr>
        <w:t>5.3. Vývody NN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Vývody pro kabelové vedení budou odjištěny jističem 630A, AC3 a přizpůsobeny pro připojení kabelu 1-CYKY 2x3x180+2x120. Ze skříně DA budou kabely vyvedeny „vrchem“ po kabelovém roštu do prostoru umístění rozvaděče NN. Vlastní kabeláž a její instalace je součástí profese elektro.</w:t>
      </w:r>
    </w:p>
    <w:p w:rsidR="00830BF7" w:rsidRDefault="00830BF7" w:rsidP="00BE0AA2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>
        <w:rPr>
          <w:sz w:val="22"/>
        </w:rPr>
        <w:t>5.4. Kompenzace jalové energie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Kompenzace jalové energie bude běhen doby náhradního napájení odpojena pomocí pomocného relé PLC automatu.</w:t>
      </w:r>
    </w:p>
    <w:p w:rsidR="00830BF7" w:rsidRDefault="00830BF7" w:rsidP="00BE0AA2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>
        <w:rPr>
          <w:sz w:val="22"/>
        </w:rPr>
        <w:t>5.5. Uzemnění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Pro uzemnění dieselagregátu je navrženo uzemnění pomocí uzemňovacího pásku FeZn 30 x 4 mm. Spoje budou provedeny svařením, nebo pomocí svorek SR02. Tyto spoje budou opatřeny nátěrem. Hodnota uzemnění dle ČSN 2000-4-41 nesmí přesáhnout 2 ohmy.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Uzel generátoru se připojí na ochrannou sběrnici DA pomocí kabelu CY 70 mm</w:t>
      </w:r>
      <w:r w:rsidRPr="00393A7B">
        <w:rPr>
          <w:sz w:val="22"/>
          <w:vertAlign w:val="superscript"/>
        </w:rPr>
        <w:t>2</w:t>
      </w:r>
      <w:r>
        <w:rPr>
          <w:sz w:val="22"/>
        </w:rPr>
        <w:t>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Hodnota celkového odporu uzemnění všech vodičů PEN nesmí přesáhnout 2</w:t>
      </w:r>
      <w:r>
        <w:rPr>
          <w:rFonts w:ascii="Symbol" w:hAnsi="Symbol"/>
          <w:sz w:val="22"/>
        </w:rPr>
        <w:t></w:t>
      </w:r>
      <w:r>
        <w:rPr>
          <w:sz w:val="22"/>
        </w:rPr>
        <w:t>.</w:t>
      </w:r>
    </w:p>
    <w:p w:rsidR="00830BF7" w:rsidRDefault="00830BF7" w:rsidP="00BE0AA2">
      <w:pPr>
        <w:pStyle w:val="Heading2"/>
        <w:widowControl/>
        <w:tabs>
          <w:tab w:val="left" w:pos="0"/>
          <w:tab w:val="left" w:pos="680"/>
        </w:tabs>
        <w:spacing w:after="120"/>
        <w:rPr>
          <w:sz w:val="22"/>
        </w:rPr>
      </w:pPr>
      <w:r>
        <w:rPr>
          <w:sz w:val="22"/>
        </w:rPr>
        <w:t>5.6. Ochrana proti korozi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Všechny kovové součásti, které nejsou z výroby opatřeny antikorozní úpravou, se natřou 1x základním nátěrem a 2x krycím nátěrem.</w:t>
      </w:r>
    </w:p>
    <w:p w:rsidR="00830BF7" w:rsidRPr="0092558C" w:rsidRDefault="00830BF7" w:rsidP="00BE0AA2">
      <w:pPr>
        <w:pStyle w:val="Heading1"/>
        <w:widowControl/>
        <w:tabs>
          <w:tab w:val="left" w:pos="0"/>
        </w:tabs>
        <w:spacing w:before="360" w:after="0"/>
        <w:rPr>
          <w:sz w:val="28"/>
          <w:szCs w:val="28"/>
        </w:rPr>
      </w:pPr>
      <w:r>
        <w:rPr>
          <w:sz w:val="28"/>
          <w:szCs w:val="28"/>
          <w:u w:val="none"/>
        </w:rPr>
        <w:t>6</w:t>
      </w:r>
      <w:r w:rsidRPr="00AC64B2">
        <w:rPr>
          <w:sz w:val="28"/>
          <w:szCs w:val="28"/>
          <w:u w:val="none"/>
        </w:rPr>
        <w:t>. KABELOVÉ VEDENÍ NN</w:t>
      </w:r>
    </w:p>
    <w:p w:rsidR="00830BF7" w:rsidRDefault="00830BF7" w:rsidP="00BE0AA2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6.1. Trasa kabelů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Trasa kabelů je patrná z výkresové dokumentace, viz výkresová dokumentace elektro</w:t>
      </w:r>
    </w:p>
    <w:p w:rsidR="00830BF7" w:rsidRPr="00560367" w:rsidRDefault="00830BF7" w:rsidP="00560367">
      <w:pPr>
        <w:pStyle w:val="Heading2"/>
        <w:spacing w:after="120"/>
        <w:rPr>
          <w:sz w:val="22"/>
          <w:szCs w:val="22"/>
        </w:rPr>
      </w:pPr>
      <w:r w:rsidRPr="00560367">
        <w:rPr>
          <w:sz w:val="22"/>
          <w:szCs w:val="22"/>
        </w:rPr>
        <w:t>6.</w:t>
      </w:r>
      <w:r>
        <w:rPr>
          <w:sz w:val="22"/>
          <w:szCs w:val="22"/>
        </w:rPr>
        <w:t>2</w:t>
      </w:r>
      <w:r w:rsidRPr="00560367">
        <w:rPr>
          <w:sz w:val="22"/>
          <w:szCs w:val="22"/>
        </w:rPr>
        <w:t xml:space="preserve">. Popis </w:t>
      </w:r>
      <w:r>
        <w:rPr>
          <w:sz w:val="22"/>
          <w:szCs w:val="22"/>
        </w:rPr>
        <w:t xml:space="preserve">obsazení </w:t>
      </w:r>
      <w:r w:rsidRPr="00560367">
        <w:rPr>
          <w:sz w:val="22"/>
          <w:szCs w:val="22"/>
        </w:rPr>
        <w:t>trasy</w:t>
      </w:r>
    </w:p>
    <w:p w:rsidR="00830BF7" w:rsidRDefault="00830BF7" w:rsidP="00560367">
      <w:pPr>
        <w:rPr>
          <w:sz w:val="22"/>
        </w:rPr>
      </w:pPr>
      <w:r>
        <w:rPr>
          <w:sz w:val="22"/>
        </w:rPr>
        <w:t xml:space="preserve">Mezi rozvodnou objektu MU a DA bude položen kabel 1-CYKY 2x3x180+2x120, kabel CYKY 5Cx1,5 a zemní pasovina FeZn 30/4. </w:t>
      </w:r>
      <w:r w:rsidRPr="001F0123">
        <w:rPr>
          <w:sz w:val="22"/>
        </w:rPr>
        <w:t xml:space="preserve">Mezi rozvodnou </w:t>
      </w:r>
      <w:r>
        <w:rPr>
          <w:sz w:val="22"/>
        </w:rPr>
        <w:t xml:space="preserve">NN </w:t>
      </w:r>
      <w:r w:rsidRPr="001F0123">
        <w:rPr>
          <w:sz w:val="22"/>
        </w:rPr>
        <w:t>objektu a DA bude položen kabel 1-</w:t>
      </w:r>
      <w:r>
        <w:rPr>
          <w:sz w:val="22"/>
        </w:rPr>
        <w:t>CYKY 5</w:t>
      </w:r>
      <w:r w:rsidRPr="001F0123">
        <w:rPr>
          <w:sz w:val="22"/>
        </w:rPr>
        <w:t>x</w:t>
      </w:r>
      <w:r>
        <w:rPr>
          <w:sz w:val="22"/>
        </w:rPr>
        <w:t>2,5 pro vlastní spotřebu DA</w:t>
      </w:r>
      <w:r w:rsidRPr="001F0123">
        <w:rPr>
          <w:sz w:val="22"/>
        </w:rPr>
        <w:t>, kabel CYKY 5Cx1,5</w:t>
      </w:r>
      <w:r>
        <w:rPr>
          <w:sz w:val="22"/>
        </w:rPr>
        <w:t xml:space="preserve"> pro komunikaci externí jednotky automatiky řízení s vnitřní jednotkou řízení NZ </w:t>
      </w:r>
      <w:r w:rsidRPr="001F0123">
        <w:rPr>
          <w:sz w:val="22"/>
        </w:rPr>
        <w:t>a pasovina FeZn 30/4.</w:t>
      </w:r>
    </w:p>
    <w:p w:rsidR="00830BF7" w:rsidRDefault="00830BF7" w:rsidP="003A4629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6.3. Obecné zásady pro uložení kabelů NN v zemi</w:t>
      </w:r>
    </w:p>
    <w:p w:rsidR="00830BF7" w:rsidRPr="000709E6" w:rsidRDefault="00830BF7" w:rsidP="000709E6">
      <w:pPr>
        <w:numPr>
          <w:ilvl w:val="0"/>
          <w:numId w:val="1"/>
        </w:numPr>
        <w:ind w:left="0"/>
        <w:rPr>
          <w:sz w:val="22"/>
        </w:rPr>
      </w:pPr>
      <w:r w:rsidRPr="000709E6">
        <w:rPr>
          <w:sz w:val="22"/>
        </w:rPr>
        <w:t>Kabely do 1kV se uloží dle ČSN 33 2000-5-52 čl. 521.N11 a podle tabulky 52HN10. Ve volném terénu, kde nemohou být kabely mechanicky poškozeny do výkopu s krytím 70cm, bez mechanické ochrany.</w:t>
      </w:r>
      <w:r>
        <w:rPr>
          <w:sz w:val="22"/>
        </w:rPr>
        <w:t xml:space="preserve"> Po provedení výkopu kabelové rýhy, předepsané šířky a hloubky se jeho dno výkopu vyrovná, rozprostře se podložní vrstva z písku (případně písčitá – hlinitopísčitá zemina) tl. 10cm. </w:t>
      </w:r>
      <w:r w:rsidRPr="000709E6">
        <w:rPr>
          <w:sz w:val="22"/>
        </w:rPr>
        <w:t xml:space="preserve"> Kabely se uloží do pískového lože a označí se výstražnou fólií š.33cm. Souběžné kabely ve společné rýze od sebe budou vzdáleny min. 5cm mezi povrchy kabelů.</w:t>
      </w:r>
    </w:p>
    <w:p w:rsidR="00830BF7" w:rsidRDefault="00830BF7" w:rsidP="001F0123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6.4. Obecné zásady pro styk s inženýrskými sítěmi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Před zahájením výkopových prací musí být řádně vytýčeny inženýrské sítě, případně polohu upřesnit sondami. Vlastní výkop kabelové rýhy v blízkosti inženýrských sítí musí být prováděn ručně se zvýšenou opatrností, aby nedošlo k jejich porušení. Pro vzájemný styk inženýrských sítí platí ČSN 73 6005 „Prostorové uspořádání sítí technického vybavení“.</w:t>
      </w:r>
    </w:p>
    <w:p w:rsidR="00830BF7" w:rsidRDefault="00830BF7" w:rsidP="00BE0AA2">
      <w:pPr>
        <w:rPr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6.4.1. Silové kabely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souběhu a křížení s kabelů 1kV a 22kV je nutno dodržet minimální vodorovnou resp. svislou vzdálenost 20 cm. Při menších vzdálenostech se kabely oddělí ohnivzdornou přepážkou.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 xml:space="preserve">Při souběhu více kabelů do 1kV je mezera mezi kabely min. 5cm. V krátkých vzdálenostech je výjimečně možno klást kabely těsně vedle sebe. 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6.4.2. Sdělovací kabely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 xml:space="preserve">Při souběhu a křížení nutno dodržet min. vzdálenost 30cm. Není-li možno tuto vzdálenost dodržet, uloží se kabely 1kV do betonových žlabů nebo plastových chrániček AROT ve vzdálenosti min. 10cm. 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křížení se kabely 1kV i kabely sdělovací uloží do betonových žlabů nebo plastových chrániček AROT délky 1m. Při odkopání spojových kabelů a při výkopech v blízkosti je nutné vyžádat dozor správců kabelů.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6.4.3. Plynovod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souběhu s nízkotlakým plyn. potrubím nutno dodržet min. vzdálenost 40cm, se středotlakým 60cm. Při křížení se kabely uloží do žlabů nebo plastové chráničky AROT délky 1m. Kabely ukládat pokud možno nad plynovodem.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6.4.4. Vodovod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souběhu a křížení je nutno dodržet min.vzdálenosti 40cm. Při křížení se kabely uloží do žlabů nebo plastové chráničky AROT délky 1m a svislou vzdálenost je možné snížit na 20cm.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6.4.5. Kanalizace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souběhu je min. vzdálenost 50 cm, při křížení 30cm.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6.4.6. Tepelná vedení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souběhu i křížení je minimální vzdálenost 30cm.</w:t>
      </w:r>
    </w:p>
    <w:p w:rsidR="00830BF7" w:rsidRDefault="00830BF7" w:rsidP="00BE0AA2">
      <w:pPr>
        <w:rPr>
          <w:b/>
          <w:sz w:val="22"/>
        </w:rPr>
      </w:pPr>
    </w:p>
    <w:p w:rsidR="00830BF7" w:rsidRDefault="00830BF7" w:rsidP="00BE0AA2">
      <w:pPr>
        <w:rPr>
          <w:b/>
          <w:sz w:val="22"/>
        </w:rPr>
      </w:pPr>
      <w:r>
        <w:rPr>
          <w:b/>
          <w:sz w:val="22"/>
        </w:rPr>
        <w:t>6.4.7. Hromosvod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křížení se zemním vedením hromosvodu se kabel uloží pokud možno nad vedením. Svislá vzdálenost při křížení min. 50cm.</w:t>
      </w:r>
    </w:p>
    <w:p w:rsidR="00830BF7" w:rsidRDefault="00830BF7" w:rsidP="00BE0AA2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6.5. Ohyb kabelů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Při kladení kabelů jak v objektech, tak v zemi, musí být zachován nejmenší poloměr ohybu; pro celoplastový kabel je roven patnáctinásobku vnějšího průměru (15D).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 xml:space="preserve">Přesný poloměr ohybu udává výrobce daného typu kabelu. </w:t>
      </w:r>
    </w:p>
    <w:p w:rsidR="00830BF7" w:rsidRDefault="00830BF7" w:rsidP="000709E6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6.6. Tažení kabelu</w:t>
      </w:r>
    </w:p>
    <w:p w:rsidR="00830BF7" w:rsidRDefault="00830BF7" w:rsidP="000709E6">
      <w:pPr>
        <w:rPr>
          <w:sz w:val="22"/>
        </w:rPr>
      </w:pPr>
      <w:r>
        <w:rPr>
          <w:sz w:val="22"/>
        </w:rPr>
        <w:t>Při kladení kabelů je možno použít tažného mechanismu. Maximální dovolená síla při tažení za punčochu je pro kabel  AYKY 3x180+120</w:t>
      </w:r>
      <w:r>
        <w:rPr>
          <w:sz w:val="22"/>
        </w:rPr>
        <w:tab/>
        <w:t>2,20 kN</w:t>
      </w:r>
    </w:p>
    <w:p w:rsidR="00830BF7" w:rsidRDefault="00830BF7" w:rsidP="00BE0AA2">
      <w:pPr>
        <w:pStyle w:val="Heading2"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6.7. Ochrana před bludnými proudy</w:t>
      </w:r>
    </w:p>
    <w:p w:rsidR="00830BF7" w:rsidRDefault="00830BF7" w:rsidP="008A2EAC">
      <w:pPr>
        <w:pStyle w:val="Zkladntext21"/>
        <w:rPr>
          <w:sz w:val="22"/>
          <w:szCs w:val="22"/>
        </w:rPr>
      </w:pPr>
      <w:r w:rsidRPr="005C61B6">
        <w:rPr>
          <w:sz w:val="22"/>
          <w:szCs w:val="22"/>
        </w:rPr>
        <w:t>Je pasivní při použití celoplastových kabelů.</w:t>
      </w:r>
    </w:p>
    <w:p w:rsidR="00830BF7" w:rsidRDefault="00830BF7" w:rsidP="003A4629">
      <w:pPr>
        <w:pStyle w:val="Heading2"/>
        <w:pageBreakBefore/>
        <w:widowControl/>
        <w:tabs>
          <w:tab w:val="left" w:pos="0"/>
        </w:tabs>
        <w:spacing w:after="120"/>
        <w:rPr>
          <w:sz w:val="22"/>
        </w:rPr>
      </w:pPr>
      <w:r>
        <w:rPr>
          <w:sz w:val="22"/>
        </w:rPr>
        <w:t>6.8 Ochrana před nebezpečným dotykem neživých částí rozvodných elektrických zařízení v sítích   TN-C dle ČSN 33 2000-4-41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Všechny neživé vodivé části sítě TN musí být spojeny s uzemněným bodem sítě prostřednictvím vodičů PEN nebo PE, které musí být uzemněny u každého transformátoru, generátoru. Bodem uzemnění sítě je střed (uzel) vinutí zdroje.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Vodiče PEN v síti soustavy TN-C nebo PE v síti soustavy TN-C-S se musí uzemnit buď samostatným zemničem, nebo spojit s uzemňovací soustavou, kromě uzlu zdroje ještě v těchto místech: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 xml:space="preserve">- u kabelového vedení tak, aby žádná kabelová rozvodná skříň nebyla vzdálena více než 100 m od </w:t>
      </w:r>
    </w:p>
    <w:p w:rsidR="00830BF7" w:rsidRDefault="00830BF7" w:rsidP="00BE0AA2">
      <w:pPr>
        <w:ind w:firstLine="142"/>
        <w:rPr>
          <w:sz w:val="22"/>
        </w:rPr>
      </w:pPr>
      <w:r>
        <w:rPr>
          <w:sz w:val="22"/>
        </w:rPr>
        <w:t>nejbližšího místa uzemnění,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- u přípojkových skříní (např. hlavních domovních), jsou-li vzdáleny od nejbližšího místa uzemnění více než 100 m.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Jednotlivá uzemnění vodiče PEN v síti TN-C nebo PE v síti TN-C-S musí být vhodně rozmístěna a mají mít odpor nejvýše 15</w:t>
      </w:r>
      <w:r>
        <w:rPr>
          <w:rFonts w:ascii="Symbol" w:hAnsi="Symbol"/>
          <w:sz w:val="22"/>
        </w:rPr>
        <w:t></w:t>
      </w:r>
      <w:r>
        <w:rPr>
          <w:sz w:val="22"/>
        </w:rPr>
        <w:t xml:space="preserve">; není však třeba klást zemnicí pásky o celkové délce větší než 20m nebo jiné rovnocenné zemniče.  </w:t>
      </w:r>
    </w:p>
    <w:p w:rsidR="00830BF7" w:rsidRDefault="00830BF7" w:rsidP="00BE0AA2">
      <w:pPr>
        <w:rPr>
          <w:sz w:val="22"/>
        </w:rPr>
      </w:pPr>
      <w:r>
        <w:rPr>
          <w:sz w:val="22"/>
        </w:rPr>
        <w:t>Na konci vedení o odboček sítě a v uzlu zdroje má být odpor uzemnění nejvýše 5</w:t>
      </w:r>
      <w:r>
        <w:rPr>
          <w:rFonts w:ascii="Symbol" w:hAnsi="Symbol"/>
          <w:sz w:val="22"/>
        </w:rPr>
        <w:t></w:t>
      </w:r>
      <w:r>
        <w:rPr>
          <w:sz w:val="22"/>
        </w:rPr>
        <w:t xml:space="preserve">; není však třeba klást zemnicí pásky o celkové délce větší než 50m nebo jiné rovnocenné zemniče.  </w:t>
      </w:r>
    </w:p>
    <w:p w:rsidR="00830BF7" w:rsidRPr="008B2BFB" w:rsidRDefault="00830BF7" w:rsidP="005A6C5F">
      <w:pPr>
        <w:spacing w:before="36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B2BF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ÚPRAVY SOUSTROJÍ</w:t>
      </w:r>
    </w:p>
    <w:p w:rsidR="00830BF7" w:rsidRPr="008B2BFB" w:rsidRDefault="00830BF7" w:rsidP="008B2BFB">
      <w:pPr>
        <w:spacing w:before="240" w:after="120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</w:t>
      </w:r>
      <w:r w:rsidRPr="008B2BFB">
        <w:rPr>
          <w:b/>
          <w:sz w:val="22"/>
          <w:szCs w:val="22"/>
          <w:u w:val="single"/>
        </w:rPr>
        <w:t xml:space="preserve">.1. </w:t>
      </w:r>
      <w:r>
        <w:rPr>
          <w:b/>
          <w:sz w:val="22"/>
          <w:szCs w:val="22"/>
          <w:u w:val="single"/>
        </w:rPr>
        <w:t>Výroba kapotáže pro NZ</w:t>
      </w:r>
    </w:p>
    <w:p w:rsidR="00830BF7" w:rsidRPr="004E2D1F" w:rsidRDefault="00830BF7" w:rsidP="005F6988">
      <w:pPr>
        <w:rPr>
          <w:sz w:val="22"/>
          <w:szCs w:val="22"/>
        </w:rPr>
      </w:pPr>
      <w:r>
        <w:rPr>
          <w:sz w:val="22"/>
          <w:szCs w:val="22"/>
        </w:rPr>
        <w:t>Stavební dispozice strojovny a konkrétní možnosti umístění soustrojí ve strojovně vyžadují osazení původního soustrojí protihlukovým krytem (tzv.kapotáží). S ohledem na to, aby nedocházelo k dalšímu zúžení průchody po stranách nově instalovaného soustrojí je nutné, aby kapotáž stroje byla postavena</w:t>
      </w:r>
      <w:r w:rsidRPr="004E2D1F">
        <w:rPr>
          <w:sz w:val="22"/>
          <w:szCs w:val="22"/>
        </w:rPr>
        <w:t xml:space="preserve"> </w:t>
      </w:r>
      <w:r>
        <w:rPr>
          <w:sz w:val="22"/>
          <w:szCs w:val="22"/>
        </w:rPr>
        <w:t>na rámu soustrojí. Není tedy s ohledem na projektovanou šířku průchodu (60cm po stranách stroje) možné stroj protihlukovým krytem tzv. „obestavět“. Součástí kapotáže je také výroba ekologické záchytné vany, která se instaluje pod celé soustrojí.</w:t>
      </w:r>
    </w:p>
    <w:p w:rsidR="00830BF7" w:rsidRPr="008B2BFB" w:rsidRDefault="00830BF7" w:rsidP="008B2BFB">
      <w:pPr>
        <w:spacing w:before="240" w:after="120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</w:t>
      </w:r>
      <w:r w:rsidRPr="008B2BFB">
        <w:rPr>
          <w:b/>
          <w:sz w:val="22"/>
          <w:szCs w:val="22"/>
          <w:u w:val="single"/>
        </w:rPr>
        <w:t xml:space="preserve">.2. </w:t>
      </w:r>
      <w:r>
        <w:rPr>
          <w:b/>
          <w:sz w:val="22"/>
          <w:szCs w:val="22"/>
          <w:u w:val="single"/>
        </w:rPr>
        <w:t>Úpravy vývodu elektro z NZ a přívodu nafty do NZ</w:t>
      </w:r>
    </w:p>
    <w:p w:rsidR="00830BF7" w:rsidRDefault="00830BF7" w:rsidP="005F6988">
      <w:pPr>
        <w:rPr>
          <w:sz w:val="22"/>
          <w:szCs w:val="22"/>
        </w:rPr>
      </w:pPr>
      <w:r>
        <w:rPr>
          <w:sz w:val="22"/>
          <w:szCs w:val="22"/>
        </w:rPr>
        <w:t xml:space="preserve">S ohledem na konkrétní umístění stroje a zajištění bezproblémové obslužnosti NZ je stroj vybaven výstupem pro veškerou kabeláž a hlavním jističem tzv. zepředu (z čela soustrojí). S ohledem na možnost bezproblémovového doplňování pohonných hmot je vstup palivového potrubí vyveden také na kapotáž do čela soustrojí a je opatřen standardním bajonetovým uzávěrem 80mm. </w:t>
      </w:r>
    </w:p>
    <w:p w:rsidR="00830BF7" w:rsidRPr="008B2BFB" w:rsidRDefault="00830BF7" w:rsidP="00593AFB">
      <w:pPr>
        <w:spacing w:before="240" w:after="120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7.3</w:t>
      </w:r>
      <w:r w:rsidRPr="008B2BF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Násun soustrojí do strojovny DA</w:t>
      </w:r>
    </w:p>
    <w:p w:rsidR="00830BF7" w:rsidRDefault="00830BF7" w:rsidP="00593AFB">
      <w:pPr>
        <w:rPr>
          <w:sz w:val="22"/>
          <w:szCs w:val="22"/>
        </w:rPr>
      </w:pPr>
      <w:r>
        <w:rPr>
          <w:sz w:val="22"/>
          <w:szCs w:val="22"/>
        </w:rPr>
        <w:t>Z důvodu úzkých průchodů ve trase násunu soustrojí do strojovny bude technologie NZ transportována do strojovny po částech takto:</w:t>
      </w:r>
    </w:p>
    <w:p w:rsidR="00830BF7" w:rsidRDefault="00830BF7" w:rsidP="00593AFB">
      <w:pPr>
        <w:rPr>
          <w:sz w:val="22"/>
          <w:szCs w:val="22"/>
        </w:rPr>
      </w:pPr>
      <w:r>
        <w:rPr>
          <w:sz w:val="22"/>
          <w:szCs w:val="22"/>
        </w:rPr>
        <w:t>- Ekologická vana</w:t>
      </w:r>
    </w:p>
    <w:p w:rsidR="00830BF7" w:rsidRDefault="00830BF7" w:rsidP="00593AFB">
      <w:pPr>
        <w:rPr>
          <w:sz w:val="22"/>
          <w:szCs w:val="22"/>
        </w:rPr>
      </w:pPr>
      <w:r>
        <w:rPr>
          <w:sz w:val="22"/>
          <w:szCs w:val="22"/>
        </w:rPr>
        <w:t>- Základní rám</w:t>
      </w:r>
    </w:p>
    <w:p w:rsidR="00830BF7" w:rsidRDefault="00830BF7" w:rsidP="00593AFB">
      <w:pPr>
        <w:rPr>
          <w:sz w:val="22"/>
          <w:szCs w:val="22"/>
        </w:rPr>
      </w:pPr>
      <w:r>
        <w:rPr>
          <w:sz w:val="22"/>
          <w:szCs w:val="22"/>
        </w:rPr>
        <w:t>- Chladič</w:t>
      </w:r>
    </w:p>
    <w:p w:rsidR="00830BF7" w:rsidRDefault="00830BF7" w:rsidP="00593AFB">
      <w:pPr>
        <w:rPr>
          <w:sz w:val="22"/>
          <w:szCs w:val="22"/>
        </w:rPr>
      </w:pPr>
      <w:r>
        <w:rPr>
          <w:sz w:val="22"/>
          <w:szCs w:val="22"/>
        </w:rPr>
        <w:t>- Motor s alternátorem</w:t>
      </w:r>
    </w:p>
    <w:p w:rsidR="00830BF7" w:rsidRDefault="00830BF7" w:rsidP="00A97B2F">
      <w:pPr>
        <w:rPr>
          <w:sz w:val="22"/>
          <w:szCs w:val="22"/>
        </w:rPr>
      </w:pPr>
      <w:r>
        <w:rPr>
          <w:sz w:val="22"/>
          <w:szCs w:val="22"/>
        </w:rPr>
        <w:t>- Kapotáž</w:t>
      </w:r>
    </w:p>
    <w:p w:rsidR="00830BF7" w:rsidRDefault="00830BF7" w:rsidP="00E018E0">
      <w:pPr>
        <w:spacing w:before="240" w:after="120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7.4 Přechodové potrubí výfuku DA na střeše objektu</w:t>
      </w:r>
    </w:p>
    <w:p w:rsidR="00830BF7" w:rsidRDefault="00830BF7" w:rsidP="00E018E0">
      <w:pPr>
        <w:spacing w:before="240" w:after="120"/>
        <w:ind w:left="0"/>
        <w:rPr>
          <w:sz w:val="22"/>
          <w:szCs w:val="22"/>
        </w:rPr>
      </w:pPr>
      <w:r>
        <w:rPr>
          <w:sz w:val="22"/>
          <w:szCs w:val="22"/>
        </w:rPr>
        <w:t>Komínové těleso ze strojovny je ukončeno pouze v rovině střechy. Z tohoto důvodu bude provedeno dodavatelem technologie (mimo propojení ze stroje do komínového tělesa) také propojení mezi tímto komínovým tělesem a komínovým tělesem ústícím nad střechou objektu. Stavební připravenost komínových těles je patrná z výkresu C.2.2.03. Výkres není kótován a umožňuje stavební volnost. Důležité z hlediska stavební připravenosti je pouze zachování výškového rozdílu mezi výstupním otvorem komínového tělesa v rovině střechy a vstupním otvorem komínového tělesa vedoucího nad střechu.  Otvory jsou připraveny pro potrubní vedení Kaminotherm Js180 (DN250). Vložkování tělesa viz kapitola 5.2.7</w:t>
      </w:r>
    </w:p>
    <w:p w:rsidR="00830BF7" w:rsidRPr="0033593A" w:rsidRDefault="00830BF7" w:rsidP="00E31DA7">
      <w:pPr>
        <w:pageBreakBefore/>
        <w:rPr>
          <w:b/>
          <w:caps/>
          <w:sz w:val="28"/>
        </w:rPr>
      </w:pPr>
      <w:r>
        <w:rPr>
          <w:b/>
          <w:caps/>
          <w:sz w:val="28"/>
        </w:rPr>
        <w:t>8</w:t>
      </w:r>
      <w:r w:rsidRPr="0033593A">
        <w:rPr>
          <w:b/>
          <w:caps/>
          <w:sz w:val="28"/>
        </w:rPr>
        <w:t>. důležitá upozornění</w:t>
      </w:r>
    </w:p>
    <w:p w:rsidR="00830BF7" w:rsidRPr="0033593A" w:rsidRDefault="00830BF7" w:rsidP="00E31DA7">
      <w:pPr>
        <w:rPr>
          <w:sz w:val="22"/>
        </w:rPr>
      </w:pPr>
    </w:p>
    <w:p w:rsidR="00830BF7" w:rsidRPr="0033593A" w:rsidRDefault="00830BF7" w:rsidP="00593AFB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  <w:szCs w:val="22"/>
        </w:rPr>
        <w:t>Veškeré manipulace v síti, jako vypínání, zapínání, fázování apod., se provedou v dohodě a ve spolupráci s provozními odděleními příslušné RCD.</w:t>
      </w:r>
      <w:r w:rsidRPr="0033593A">
        <w:rPr>
          <w:sz w:val="22"/>
        </w:rPr>
        <w:tab/>
      </w:r>
    </w:p>
    <w:p w:rsidR="00830BF7" w:rsidRPr="0033593A" w:rsidRDefault="00830BF7" w:rsidP="00E31DA7">
      <w:pPr>
        <w:ind w:firstLine="709"/>
        <w:rPr>
          <w:sz w:val="16"/>
          <w:szCs w:val="16"/>
        </w:rPr>
      </w:pPr>
    </w:p>
    <w:p w:rsidR="00830BF7" w:rsidRPr="0033593A" w:rsidRDefault="00830BF7" w:rsidP="00E31DA7">
      <w:pPr>
        <w:rPr>
          <w:sz w:val="22"/>
        </w:rPr>
      </w:pPr>
      <w:r w:rsidRPr="0033593A">
        <w:rPr>
          <w:sz w:val="22"/>
        </w:rPr>
        <w:tab/>
        <w:t>Použitý materiál musí odpovídat ČSN. Případné změny oproti materiálu navrženému u projektové dokumentace musí být odsouhlaseny projektantem</w:t>
      </w:r>
      <w:r>
        <w:rPr>
          <w:sz w:val="22"/>
        </w:rPr>
        <w:t>.</w:t>
      </w:r>
    </w:p>
    <w:p w:rsidR="00830BF7" w:rsidRPr="0033593A" w:rsidRDefault="00830BF7" w:rsidP="00E31DA7">
      <w:pPr>
        <w:rPr>
          <w:sz w:val="16"/>
          <w:szCs w:val="16"/>
        </w:rPr>
      </w:pPr>
    </w:p>
    <w:p w:rsidR="00830BF7" w:rsidRPr="0033593A" w:rsidRDefault="00830BF7" w:rsidP="000B1CC0">
      <w:pPr>
        <w:ind w:firstLine="550"/>
        <w:rPr>
          <w:sz w:val="22"/>
        </w:rPr>
      </w:pPr>
      <w:r w:rsidRPr="0033593A">
        <w:rPr>
          <w:sz w:val="22"/>
        </w:rPr>
        <w:t>Při práci na elektrických zařízeních musí být dodržena příslušná ustanovení "Provozních pravidel pro elektrárny a sítě", předpisů ESČ z roku 195O v dosud platném rozsahu a dále následující základní normy:</w:t>
      </w:r>
    </w:p>
    <w:p w:rsidR="00830BF7" w:rsidRPr="0033593A" w:rsidRDefault="00830BF7" w:rsidP="00E31DA7">
      <w:pPr>
        <w:rPr>
          <w:sz w:val="22"/>
        </w:rPr>
      </w:pPr>
    </w:p>
    <w:p w:rsidR="00830BF7" w:rsidRPr="000B1CC0" w:rsidRDefault="00830BF7" w:rsidP="000B1CC0">
      <w:pPr>
        <w:ind w:left="2126" w:hanging="2126"/>
      </w:pPr>
      <w:r w:rsidRPr="000B1CC0">
        <w:t xml:space="preserve">ČSN 33 0050-604 </w:t>
      </w:r>
      <w:r w:rsidRPr="000B1CC0">
        <w:tab/>
        <w:t>Mezinárodní elektrotechnický slovník. Kapitola 604: Výroba, přenos a rozvod elektrické energie. Provoz</w:t>
      </w:r>
    </w:p>
    <w:p w:rsidR="00830BF7" w:rsidRPr="000B1CC0" w:rsidRDefault="00830BF7" w:rsidP="000B1CC0">
      <w:pPr>
        <w:ind w:left="2126" w:hanging="2126"/>
      </w:pPr>
      <w:r w:rsidRPr="000B1CC0">
        <w:t>ČSN 33 0340</w:t>
      </w:r>
      <w:r w:rsidRPr="000B1CC0">
        <w:tab/>
        <w:t>Elektrotechnické předpisy. Ochranné kryty elektrických zařízení a předmětů</w:t>
      </w:r>
    </w:p>
    <w:p w:rsidR="00830BF7" w:rsidRPr="000B1CC0" w:rsidRDefault="00830BF7" w:rsidP="000B1CC0">
      <w:pPr>
        <w:ind w:left="2126" w:hanging="2126"/>
      </w:pPr>
      <w:r w:rsidRPr="000B1CC0">
        <w:t>ČSN 33 2000-3</w:t>
      </w:r>
      <w:r w:rsidRPr="000B1CC0">
        <w:tab/>
        <w:t>Elektrotechnické předpisy. Elektrická zařízení. Část 3: Stanovení základních charakteristik</w:t>
      </w:r>
    </w:p>
    <w:p w:rsidR="00830BF7" w:rsidRPr="000B1CC0" w:rsidRDefault="00830BF7" w:rsidP="000B1CC0">
      <w:pPr>
        <w:ind w:left="2126" w:hanging="2126"/>
      </w:pPr>
      <w:r w:rsidRPr="000B1CC0">
        <w:t>ČSN 33 2000-4-41</w:t>
      </w:r>
      <w:r w:rsidRPr="000B1CC0">
        <w:rPr>
          <w:w w:val="50"/>
        </w:rPr>
        <w:t xml:space="preserve"> </w:t>
      </w:r>
      <w:r w:rsidRPr="000B1CC0">
        <w:rPr>
          <w:w w:val="80"/>
        </w:rPr>
        <w:t>ed.2</w:t>
      </w:r>
      <w:r w:rsidRPr="000B1CC0">
        <w:t xml:space="preserve"> </w:t>
      </w:r>
      <w:r w:rsidRPr="000B1CC0">
        <w:tab/>
        <w:t>Elektrotechnické předpisy. Elektrické instalace nízkého napětí - Část 4-41: Ochranná opatření pro zajištění bezpečnosti – Ochrana před úrazem elektrickým proudem</w:t>
      </w:r>
    </w:p>
    <w:p w:rsidR="00830BF7" w:rsidRPr="000B1CC0" w:rsidRDefault="00830BF7" w:rsidP="000B1CC0">
      <w:pPr>
        <w:ind w:left="2126" w:hanging="2126"/>
      </w:pPr>
      <w:r w:rsidRPr="000B1CC0">
        <w:t>ČSN 33 2000-4-473</w:t>
      </w:r>
      <w:r w:rsidRPr="000B1CC0">
        <w:tab/>
        <w:t>Elektrotechnické předpisy. Elektrická zařízení - Část 4: Bezpečnost - Kapitola 47: Použití ochranných opatření pro zajištění bezpečnosti. Oddíl 473: Opatření k ochraně proti nadproudům</w:t>
      </w:r>
    </w:p>
    <w:p w:rsidR="00830BF7" w:rsidRPr="000B1CC0" w:rsidRDefault="00830BF7" w:rsidP="000B1CC0">
      <w:pPr>
        <w:ind w:left="2126" w:hanging="2126"/>
        <w:rPr>
          <w:rFonts w:cs="Arial"/>
        </w:rPr>
      </w:pPr>
      <w:r w:rsidRPr="000B1CC0">
        <w:t>ČSN 33 2000-5-52</w:t>
      </w:r>
      <w:r w:rsidRPr="000B1CC0">
        <w:tab/>
      </w:r>
      <w:r w:rsidRPr="000B1CC0">
        <w:rPr>
          <w:rFonts w:cs="Arial"/>
        </w:rPr>
        <w:t>Elektrotechnické předpisy. Elektrická zařízení - Část 5: Výběr a stavba elektrických zařízení - Kapitola 52: Výběr soustav a stavba vedení</w:t>
      </w:r>
    </w:p>
    <w:p w:rsidR="00830BF7" w:rsidRPr="000B1CC0" w:rsidRDefault="00830BF7" w:rsidP="000B1CC0">
      <w:pPr>
        <w:ind w:left="2126" w:hanging="2126"/>
      </w:pPr>
      <w:r w:rsidRPr="000B1CC0">
        <w:t>ČSN 33 2000-5-54</w:t>
      </w:r>
      <w:r w:rsidRPr="000B1CC0">
        <w:tab/>
        <w:t>Elektrotechnické předpisy. Elektrická zařízení - Část 5: Výběr a stavba elektrických zařízení - Kapitola 54: Uzemnění a ochranné vodiče</w:t>
      </w:r>
    </w:p>
    <w:p w:rsidR="00830BF7" w:rsidRPr="000B1CC0" w:rsidRDefault="00830BF7" w:rsidP="000B1CC0">
      <w:pPr>
        <w:widowControl/>
        <w:ind w:left="2126" w:hanging="2126"/>
      </w:pPr>
      <w:r w:rsidRPr="000B1CC0">
        <w:t>ČSN 33 2000-6-61</w:t>
      </w:r>
      <w:r w:rsidRPr="000B1CC0">
        <w:rPr>
          <w:w w:val="50"/>
        </w:rPr>
        <w:t xml:space="preserve"> </w:t>
      </w:r>
      <w:r w:rsidRPr="000B1CC0">
        <w:rPr>
          <w:w w:val="80"/>
        </w:rPr>
        <w:t>ed.2</w:t>
      </w:r>
      <w:r w:rsidRPr="000B1CC0">
        <w:tab/>
        <w:t>Elektrotechnické předpisy. Elektrická zařízení - Část 6: Revize - Kapitola 61: Postupy při výchozí revizi</w:t>
      </w:r>
    </w:p>
    <w:p w:rsidR="00830BF7" w:rsidRPr="000B1CC0" w:rsidRDefault="00830BF7" w:rsidP="000B1CC0">
      <w:pPr>
        <w:ind w:left="2126" w:hanging="2126"/>
      </w:pPr>
      <w:r w:rsidRPr="000B1CC0">
        <w:t>ČSN 33 3210</w:t>
      </w:r>
      <w:r w:rsidRPr="000B1CC0">
        <w:tab/>
        <w:t>Elektrotechnické předpisy. Rozvodná zařízení. Společná ustanovení</w:t>
      </w:r>
    </w:p>
    <w:p w:rsidR="00830BF7" w:rsidRPr="000B1CC0" w:rsidRDefault="00830BF7" w:rsidP="000B1CC0">
      <w:pPr>
        <w:ind w:left="2126" w:hanging="2126"/>
      </w:pPr>
      <w:r w:rsidRPr="000B1CC0">
        <w:t>ČSN 33 3220</w:t>
      </w:r>
      <w:r w:rsidRPr="000B1CC0">
        <w:tab/>
        <w:t>Elektrotechnické předpisy. Společná ustanovení pro elektrické stanice</w:t>
      </w:r>
    </w:p>
    <w:p w:rsidR="00830BF7" w:rsidRPr="000B1CC0" w:rsidRDefault="00830BF7" w:rsidP="000B1CC0">
      <w:pPr>
        <w:ind w:left="2126" w:hanging="2126"/>
      </w:pPr>
      <w:r w:rsidRPr="000B1CC0">
        <w:t>ČSN 33 3231</w:t>
      </w:r>
      <w:r w:rsidRPr="000B1CC0">
        <w:tab/>
        <w:t>Elektrotechnické předpisy. Trojfázové rozvodny pro napětí do 52 kV</w:t>
      </w:r>
    </w:p>
    <w:p w:rsidR="00830BF7" w:rsidRPr="000B1CC0" w:rsidRDefault="00830BF7" w:rsidP="000B1CC0">
      <w:pPr>
        <w:widowControl/>
        <w:ind w:left="2126" w:hanging="2126"/>
      </w:pPr>
      <w:r w:rsidRPr="000B1CC0">
        <w:t xml:space="preserve">ČSN 33 3301  </w:t>
      </w:r>
      <w:r w:rsidRPr="000B1CC0">
        <w:tab/>
        <w:t>Stavba elektrických venkovních vedení do 52 kV</w:t>
      </w:r>
    </w:p>
    <w:p w:rsidR="00830BF7" w:rsidRPr="000B1CC0" w:rsidRDefault="00830BF7" w:rsidP="000B1CC0">
      <w:pPr>
        <w:ind w:left="2126" w:hanging="2126"/>
      </w:pPr>
      <w:r w:rsidRPr="000B1CC0">
        <w:t>ČSN 33 3320</w:t>
      </w:r>
      <w:r w:rsidRPr="000B1CC0">
        <w:tab/>
        <w:t>Elektrotechnické předpisy. Elektrické přípojky</w:t>
      </w:r>
    </w:p>
    <w:p w:rsidR="00830BF7" w:rsidRPr="000B1CC0" w:rsidRDefault="00830BF7" w:rsidP="000B1CC0">
      <w:pPr>
        <w:ind w:left="2126" w:hanging="2126"/>
      </w:pPr>
      <w:r w:rsidRPr="000B1CC0">
        <w:t>ČSN 38 0810</w:t>
      </w:r>
      <w:r w:rsidRPr="000B1CC0">
        <w:tab/>
        <w:t>Použití ochran před přepětím v silových zařízeních</w:t>
      </w:r>
    </w:p>
    <w:p w:rsidR="00830BF7" w:rsidRPr="000B1CC0" w:rsidRDefault="00830BF7" w:rsidP="000B1CC0">
      <w:pPr>
        <w:ind w:left="2126" w:hanging="2126"/>
      </w:pPr>
      <w:r w:rsidRPr="000B1CC0">
        <w:t>ČSN 73 3050</w:t>
      </w:r>
      <w:r w:rsidRPr="000B1CC0">
        <w:tab/>
        <w:t>Zemní práce. Všeobecné ustanovení</w:t>
      </w:r>
    </w:p>
    <w:p w:rsidR="00830BF7" w:rsidRPr="000B1CC0" w:rsidRDefault="00830BF7" w:rsidP="000B1CC0">
      <w:pPr>
        <w:ind w:left="2126" w:hanging="2126"/>
      </w:pPr>
      <w:r w:rsidRPr="000B1CC0">
        <w:t>ČSN 73 6005</w:t>
      </w:r>
      <w:r w:rsidRPr="000B1CC0">
        <w:tab/>
        <w:t>Prostorové uspořádání sítí technického vybavení</w:t>
      </w:r>
    </w:p>
    <w:p w:rsidR="00830BF7" w:rsidRPr="000B1CC0" w:rsidRDefault="00830BF7" w:rsidP="000B1CC0">
      <w:pPr>
        <w:ind w:left="2126" w:hanging="2126"/>
      </w:pPr>
      <w:r w:rsidRPr="000B1CC0">
        <w:t>ČSN 73 6006</w:t>
      </w:r>
      <w:r w:rsidRPr="000B1CC0">
        <w:tab/>
        <w:t>Výstražné fólie k identifikaci podzemních vedení technického vybavení</w:t>
      </w:r>
    </w:p>
    <w:p w:rsidR="00830BF7" w:rsidRPr="000B1CC0" w:rsidRDefault="00830BF7" w:rsidP="000B1CC0">
      <w:pPr>
        <w:ind w:left="2126" w:hanging="2126"/>
      </w:pPr>
      <w:r w:rsidRPr="000B1CC0">
        <w:t>ČSN EN 50110-1</w:t>
      </w:r>
      <w:r w:rsidRPr="000B1CC0">
        <w:tab/>
        <w:t>Obsluha a práce na elektrických zařízeních</w:t>
      </w:r>
    </w:p>
    <w:p w:rsidR="00830BF7" w:rsidRPr="000B1CC0" w:rsidRDefault="00830BF7" w:rsidP="000B1CC0">
      <w:pPr>
        <w:widowControl/>
        <w:ind w:left="2126" w:hanging="2126"/>
      </w:pPr>
      <w:r w:rsidRPr="000B1CC0">
        <w:t xml:space="preserve">ČSN ISO 3864 </w:t>
      </w:r>
      <w:r w:rsidRPr="000B1CC0">
        <w:tab/>
        <w:t>Bezpečnostní barvy a bezpečnostní tabulky</w:t>
      </w:r>
    </w:p>
    <w:p w:rsidR="00830BF7" w:rsidRPr="000B1CC0" w:rsidRDefault="00830BF7" w:rsidP="000B1CC0">
      <w:pPr>
        <w:ind w:left="2126" w:hanging="2126"/>
      </w:pPr>
      <w:r w:rsidRPr="000B1CC0">
        <w:t>PNE 33 0000-1</w:t>
      </w:r>
      <w:r w:rsidRPr="000B1CC0">
        <w:rPr>
          <w:w w:val="80"/>
        </w:rPr>
        <w:t xml:space="preserve"> ed. 4</w:t>
      </w:r>
      <w:r w:rsidRPr="000B1CC0">
        <w:t xml:space="preserve"> </w:t>
      </w:r>
      <w:r w:rsidRPr="000B1CC0">
        <w:tab/>
        <w:t>Ochrana před úrazem elektrickým proudem v distribuční soustavě dodavatele elektřiny</w:t>
      </w:r>
    </w:p>
    <w:p w:rsidR="00830BF7" w:rsidRPr="000B1CC0" w:rsidRDefault="00830BF7" w:rsidP="000B1CC0">
      <w:pPr>
        <w:ind w:left="2126" w:hanging="2126"/>
      </w:pPr>
      <w:r w:rsidRPr="000B1CC0">
        <w:t>PNE 33 0000-2</w:t>
      </w:r>
      <w:r w:rsidRPr="000B1CC0">
        <w:rPr>
          <w:w w:val="80"/>
        </w:rPr>
        <w:t xml:space="preserve"> ed. 3</w:t>
      </w:r>
      <w:r w:rsidRPr="000B1CC0">
        <w:tab/>
        <w:t>Stanovení základních charakteristik vnějších vlivů působících na rozvodná zařízení distribuční a přenosové soustavy</w:t>
      </w:r>
    </w:p>
    <w:p w:rsidR="00830BF7" w:rsidRPr="0033593A" w:rsidRDefault="00830BF7" w:rsidP="000B1CC0">
      <w:pPr>
        <w:pageBreakBefore/>
        <w:spacing w:before="360" w:after="60"/>
        <w:ind w:left="142"/>
        <w:rPr>
          <w:b/>
          <w:caps/>
          <w:sz w:val="28"/>
        </w:rPr>
      </w:pPr>
      <w:r>
        <w:rPr>
          <w:b/>
          <w:caps/>
          <w:sz w:val="28"/>
        </w:rPr>
        <w:t>9</w:t>
      </w:r>
      <w:r w:rsidRPr="0033593A">
        <w:rPr>
          <w:b/>
          <w:caps/>
          <w:sz w:val="28"/>
        </w:rPr>
        <w:t>. Zpráva o bezpečnosti a hygieně při práci</w:t>
      </w:r>
    </w:p>
    <w:p w:rsidR="00830BF7" w:rsidRPr="0033593A" w:rsidRDefault="00830BF7" w:rsidP="00493F21">
      <w:pPr>
        <w:spacing w:before="120"/>
        <w:ind w:firstLine="425"/>
        <w:rPr>
          <w:sz w:val="22"/>
        </w:rPr>
      </w:pPr>
      <w:r w:rsidRPr="0033593A">
        <w:rPr>
          <w:sz w:val="22"/>
        </w:rPr>
        <w:t xml:space="preserve">Před započetím </w:t>
      </w:r>
      <w:r>
        <w:rPr>
          <w:sz w:val="22"/>
        </w:rPr>
        <w:t xml:space="preserve">instalačních </w:t>
      </w:r>
      <w:r w:rsidRPr="0033593A">
        <w:rPr>
          <w:sz w:val="22"/>
        </w:rPr>
        <w:t>prací je třeba nejdříve vytyčit polohu všech inž. sítí nacházejících se v</w:t>
      </w:r>
      <w:r>
        <w:rPr>
          <w:sz w:val="22"/>
        </w:rPr>
        <w:t>e strojovně, tak aby nedošlo k jejich poškození například vrtacími pracemi apod…</w:t>
      </w:r>
      <w:r w:rsidRPr="0033593A">
        <w:rPr>
          <w:sz w:val="22"/>
        </w:rPr>
        <w:t>.</w:t>
      </w:r>
    </w:p>
    <w:p w:rsidR="00830BF7" w:rsidRPr="0033593A" w:rsidRDefault="00830BF7" w:rsidP="00493F21">
      <w:pPr>
        <w:ind w:firstLine="426"/>
        <w:rPr>
          <w:sz w:val="22"/>
        </w:rPr>
      </w:pPr>
      <w:r w:rsidRPr="0033593A">
        <w:rPr>
          <w:sz w:val="22"/>
        </w:rPr>
        <w:t>V místech, kde není možno zjistit jaké vedení a zařízení se v zemi nachází, musí vedoucí práce upozornit na tento stav pra</w:t>
      </w:r>
      <w:r w:rsidRPr="0033593A">
        <w:rPr>
          <w:sz w:val="22"/>
        </w:rPr>
        <w:softHyphen/>
        <w:t>covní skupinu a při práci se musí postupovat s největší opatr</w:t>
      </w:r>
      <w:r w:rsidRPr="0033593A">
        <w:rPr>
          <w:sz w:val="22"/>
        </w:rPr>
        <w:softHyphen/>
        <w:t>ností. Výkopové práce v blízkosti ostatních vedení, především pak kabelů se mohou provádět po předběžné instruktáži pracovníků ve</w:t>
      </w:r>
      <w:r w:rsidRPr="0033593A">
        <w:rPr>
          <w:sz w:val="22"/>
        </w:rPr>
        <w:softHyphen/>
        <w:t>doucím přímo na místě.</w:t>
      </w:r>
    </w:p>
    <w:p w:rsidR="00830BF7" w:rsidRPr="0033593A" w:rsidRDefault="00830BF7" w:rsidP="00493F21">
      <w:pPr>
        <w:ind w:firstLine="426"/>
        <w:rPr>
          <w:sz w:val="22"/>
        </w:rPr>
      </w:pPr>
      <w:r w:rsidRPr="0033593A">
        <w:rPr>
          <w:sz w:val="22"/>
        </w:rPr>
        <w:t>Pracovat na kabelech je dovoleno jen po odpojení kabelů ze všech stran a po kontrole, zda není na konci kabelů napětí, po spojení nakrátko a uzemnění.</w:t>
      </w:r>
    </w:p>
    <w:p w:rsidR="00830BF7" w:rsidRPr="0033593A" w:rsidRDefault="00830BF7" w:rsidP="00493F21">
      <w:pPr>
        <w:rPr>
          <w:sz w:val="22"/>
        </w:rPr>
      </w:pPr>
      <w:r w:rsidRPr="0033593A">
        <w:rPr>
          <w:sz w:val="22"/>
        </w:rPr>
        <w:t>Obzvlášť opatrně třeba postupovat a opakovaně prověřovat stav bez napětí u kabelů s izolovaným uzlem a tam, kde může dojít k záměně kabelů.</w:t>
      </w:r>
    </w:p>
    <w:p w:rsidR="00830BF7" w:rsidRPr="0033593A" w:rsidRDefault="00830BF7" w:rsidP="00493F21">
      <w:pPr>
        <w:rPr>
          <w:sz w:val="22"/>
        </w:rPr>
      </w:pPr>
      <w:r w:rsidRPr="0033593A">
        <w:rPr>
          <w:sz w:val="22"/>
        </w:rPr>
        <w:t>Práce na el. zařízeních ve výstavbě, které ještě nebylo připoje</w:t>
      </w:r>
      <w:r w:rsidRPr="0033593A">
        <w:rPr>
          <w:sz w:val="22"/>
        </w:rPr>
        <w:softHyphen/>
        <w:t>no na napětí může provádět pracovník poučený dle vyhl. 50/78</w:t>
      </w:r>
    </w:p>
    <w:p w:rsidR="00830BF7" w:rsidRPr="0033593A" w:rsidRDefault="00830BF7" w:rsidP="00493F21">
      <w:pPr>
        <w:rPr>
          <w:sz w:val="22"/>
        </w:rPr>
      </w:pPr>
      <w:r w:rsidRPr="0033593A">
        <w:rPr>
          <w:sz w:val="22"/>
        </w:rPr>
        <w:t>Při pokládání kabelů v těsném souběhu se stávajícími kabely VN jde o práci v blízkosti části pod napětím.</w:t>
      </w:r>
    </w:p>
    <w:p w:rsidR="00830BF7" w:rsidRPr="0033593A" w:rsidRDefault="00830BF7" w:rsidP="00493F21">
      <w:pPr>
        <w:rPr>
          <w:sz w:val="22"/>
        </w:rPr>
      </w:pPr>
      <w:r w:rsidRPr="0033593A">
        <w:rPr>
          <w:sz w:val="22"/>
        </w:rPr>
        <w:t>Při práci na kabelových souborech je třeba zajistit praco</w:t>
      </w:r>
      <w:r w:rsidRPr="0033593A">
        <w:rPr>
          <w:sz w:val="22"/>
        </w:rPr>
        <w:softHyphen/>
        <w:t>viště dle ČSN EN 50110-1.</w:t>
      </w:r>
    </w:p>
    <w:p w:rsidR="00830BF7" w:rsidRPr="0033593A" w:rsidRDefault="00830BF7" w:rsidP="00493F21">
      <w:pPr>
        <w:rPr>
          <w:sz w:val="22"/>
        </w:rPr>
      </w:pPr>
      <w:r w:rsidRPr="0033593A">
        <w:rPr>
          <w:sz w:val="22"/>
        </w:rPr>
        <w:t>Práci na el. zařízeních provádí pracovníci s odbornou kva</w:t>
      </w:r>
      <w:r w:rsidRPr="0033593A">
        <w:rPr>
          <w:sz w:val="22"/>
        </w:rPr>
        <w:softHyphen/>
        <w:t>lifikací podle ČSN EN 50110-1 a přidružených norem.</w:t>
      </w:r>
    </w:p>
    <w:p w:rsidR="00830BF7" w:rsidRPr="00FB6044" w:rsidRDefault="00830BF7" w:rsidP="00962EC8">
      <w:pPr>
        <w:ind w:firstLine="426"/>
        <w:rPr>
          <w:sz w:val="22"/>
          <w:szCs w:val="22"/>
        </w:rPr>
      </w:pPr>
      <w:r w:rsidRPr="00FB6044">
        <w:rPr>
          <w:sz w:val="22"/>
          <w:szCs w:val="22"/>
        </w:rPr>
        <w:t>Vedoucí pracovníci musí být prokazatelně přezkoušen z vyh</w:t>
      </w:r>
      <w:r w:rsidRPr="00FB6044">
        <w:rPr>
          <w:sz w:val="22"/>
          <w:szCs w:val="22"/>
        </w:rPr>
        <w:softHyphen/>
        <w:t>lášky č. 50/78 Sb.</w:t>
      </w:r>
    </w:p>
    <w:p w:rsidR="00830BF7" w:rsidRPr="0033593A" w:rsidRDefault="00830BF7" w:rsidP="0093135A">
      <w:pPr>
        <w:pStyle w:val="Heading1"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10</w:t>
      </w:r>
      <w:r w:rsidRPr="0033593A">
        <w:rPr>
          <w:sz w:val="28"/>
          <w:szCs w:val="28"/>
          <w:u w:val="none"/>
        </w:rPr>
        <w:t>. Použitý elektromontážní materiál</w:t>
      </w:r>
    </w:p>
    <w:p w:rsidR="00830BF7" w:rsidRPr="0033593A" w:rsidRDefault="00830BF7" w:rsidP="00A37CDA">
      <w:pPr>
        <w:widowControl/>
        <w:spacing w:before="120"/>
        <w:ind w:left="0"/>
        <w:rPr>
          <w:sz w:val="22"/>
        </w:rPr>
      </w:pPr>
      <w:r w:rsidRPr="0033593A">
        <w:rPr>
          <w:sz w:val="22"/>
        </w:rPr>
        <w:t>Navržený a skutečně použitý materiál a způsob provedení musí odpovídat platným předpisům, normám ČSN, zákonu č. 22/1997 Sb.</w:t>
      </w:r>
    </w:p>
    <w:p w:rsidR="00830BF7" w:rsidRPr="0033593A" w:rsidRDefault="00830BF7" w:rsidP="0093135A">
      <w:pPr>
        <w:pStyle w:val="Heading1"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11</w:t>
      </w:r>
      <w:r w:rsidRPr="0033593A">
        <w:rPr>
          <w:sz w:val="28"/>
          <w:szCs w:val="28"/>
          <w:u w:val="none"/>
        </w:rPr>
        <w:t>. UŽITÉ MAPOVÉ PODKLADY</w:t>
      </w:r>
    </w:p>
    <w:p w:rsidR="00830BF7" w:rsidRPr="0033593A" w:rsidRDefault="00830BF7">
      <w:pPr>
        <w:widowControl/>
        <w:spacing w:before="120" w:line="240" w:lineRule="atLeast"/>
        <w:ind w:left="0"/>
        <w:rPr>
          <w:sz w:val="22"/>
        </w:rPr>
      </w:pPr>
      <w:r>
        <w:rPr>
          <w:sz w:val="22"/>
        </w:rPr>
        <w:t>V dané</w:t>
      </w:r>
      <w:r w:rsidRPr="0033593A">
        <w:rPr>
          <w:sz w:val="22"/>
        </w:rPr>
        <w:t xml:space="preserve"> lokalitě</w:t>
      </w:r>
      <w:r>
        <w:rPr>
          <w:sz w:val="22"/>
        </w:rPr>
        <w:t xml:space="preserve"> a umístění NZ nebyly mapové podklady použity</w:t>
      </w:r>
      <w:r w:rsidRPr="0033593A">
        <w:rPr>
          <w:sz w:val="22"/>
        </w:rPr>
        <w:t>.</w:t>
      </w:r>
    </w:p>
    <w:p w:rsidR="00830BF7" w:rsidRPr="0033593A" w:rsidRDefault="00830BF7" w:rsidP="0093135A">
      <w:pPr>
        <w:pStyle w:val="Heading1"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 w:rsidRPr="0033593A">
        <w:rPr>
          <w:sz w:val="28"/>
          <w:szCs w:val="28"/>
          <w:u w:val="none"/>
        </w:rPr>
        <w:t>1</w:t>
      </w:r>
      <w:r>
        <w:rPr>
          <w:sz w:val="28"/>
          <w:szCs w:val="28"/>
          <w:u w:val="none"/>
        </w:rPr>
        <w:t>2</w:t>
      </w:r>
      <w:r w:rsidRPr="0033593A">
        <w:rPr>
          <w:sz w:val="28"/>
          <w:szCs w:val="28"/>
          <w:u w:val="none"/>
        </w:rPr>
        <w:t>. VLIV STAVBY NA ŽIVOTNÍ PROSTŘEDÍ</w:t>
      </w:r>
    </w:p>
    <w:p w:rsidR="00830BF7" w:rsidRPr="0033593A" w:rsidRDefault="00830BF7">
      <w:pPr>
        <w:widowControl/>
        <w:spacing w:before="120" w:line="240" w:lineRule="atLeast"/>
        <w:ind w:left="0"/>
        <w:rPr>
          <w:sz w:val="22"/>
        </w:rPr>
      </w:pPr>
      <w:r w:rsidRPr="0033593A">
        <w:rPr>
          <w:sz w:val="22"/>
        </w:rPr>
        <w:t>Práce uvedené v tomto projektu a také provoz elektrického zařízení navrženého tímto projektem nemají negativní vliv na okolní životní prostředí a nevyžadují proto žádná zvláštní opatření.</w:t>
      </w:r>
    </w:p>
    <w:p w:rsidR="00830BF7" w:rsidRPr="0033593A" w:rsidRDefault="00830BF7" w:rsidP="0093135A">
      <w:pPr>
        <w:pStyle w:val="Heading1"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 w:rsidRPr="0033593A">
        <w:rPr>
          <w:sz w:val="28"/>
          <w:szCs w:val="28"/>
          <w:u w:val="none"/>
        </w:rPr>
        <w:t>1</w:t>
      </w:r>
      <w:r>
        <w:rPr>
          <w:sz w:val="28"/>
          <w:szCs w:val="28"/>
          <w:u w:val="none"/>
        </w:rPr>
        <w:t>3</w:t>
      </w:r>
      <w:r w:rsidRPr="0033593A">
        <w:rPr>
          <w:sz w:val="28"/>
          <w:szCs w:val="28"/>
          <w:u w:val="none"/>
        </w:rPr>
        <w:t>. UVEDENÍ DO PROVOZU</w:t>
      </w:r>
    </w:p>
    <w:p w:rsidR="00830BF7" w:rsidRPr="0033593A" w:rsidRDefault="00830BF7">
      <w:pPr>
        <w:widowControl/>
        <w:spacing w:before="120" w:line="240" w:lineRule="atLeast"/>
        <w:ind w:left="0"/>
        <w:rPr>
          <w:sz w:val="22"/>
        </w:rPr>
      </w:pPr>
      <w:r w:rsidRPr="0033593A">
        <w:rPr>
          <w:sz w:val="22"/>
        </w:rPr>
        <w:t>El. zařízení lze uvést do trvalého provozu až na základě pozitivního výsledku výchozí el. revize podle ČSN 33 2000-6.61 (Revize elektrického zařízení) potvrzeného písemně v revizní zprávě.</w:t>
      </w:r>
    </w:p>
    <w:p w:rsidR="00830BF7" w:rsidRPr="0033593A" w:rsidRDefault="00830BF7" w:rsidP="00870136">
      <w:pPr>
        <w:pStyle w:val="Heading1"/>
        <w:keepNext w:val="0"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 w:rsidRPr="0033593A">
        <w:rPr>
          <w:sz w:val="28"/>
          <w:szCs w:val="28"/>
          <w:u w:val="none"/>
        </w:rPr>
        <w:t>1</w:t>
      </w:r>
      <w:r>
        <w:rPr>
          <w:sz w:val="28"/>
          <w:szCs w:val="28"/>
          <w:u w:val="none"/>
        </w:rPr>
        <w:t>4</w:t>
      </w:r>
      <w:r w:rsidRPr="0033593A">
        <w:rPr>
          <w:sz w:val="28"/>
          <w:szCs w:val="28"/>
          <w:u w:val="none"/>
        </w:rPr>
        <w:t>. BEZPEČNOST PRÁCE</w:t>
      </w:r>
    </w:p>
    <w:p w:rsidR="00830BF7" w:rsidRPr="0033593A" w:rsidRDefault="00830BF7">
      <w:pPr>
        <w:widowControl/>
        <w:spacing w:before="120" w:line="240" w:lineRule="atLeast"/>
        <w:ind w:left="0"/>
        <w:rPr>
          <w:sz w:val="22"/>
        </w:rPr>
      </w:pPr>
      <w:r w:rsidRPr="0033593A">
        <w:rPr>
          <w:sz w:val="22"/>
        </w:rPr>
        <w:t xml:space="preserve">Při všech montážních a demontážních pracích je nutno dle </w:t>
      </w:r>
      <w:r>
        <w:rPr>
          <w:sz w:val="22"/>
        </w:rPr>
        <w:t>nařízení vlády</w:t>
      </w:r>
      <w:r w:rsidRPr="0033593A">
        <w:rPr>
          <w:sz w:val="22"/>
        </w:rPr>
        <w:t xml:space="preserve"> č. 3</w:t>
      </w:r>
      <w:r>
        <w:rPr>
          <w:sz w:val="22"/>
        </w:rPr>
        <w:t>61</w:t>
      </w:r>
      <w:r w:rsidRPr="0033593A">
        <w:rPr>
          <w:sz w:val="22"/>
        </w:rPr>
        <w:t>/</w:t>
      </w:r>
      <w:r>
        <w:rPr>
          <w:sz w:val="22"/>
        </w:rPr>
        <w:t>2007Sb.</w:t>
      </w:r>
      <w:r w:rsidRPr="0033593A">
        <w:rPr>
          <w:sz w:val="22"/>
        </w:rPr>
        <w:t xml:space="preserve"> přísně dodržovat bezpečnostní předpisy.</w:t>
      </w:r>
      <w:r>
        <w:rPr>
          <w:sz w:val="22"/>
        </w:rPr>
        <w:t xml:space="preserve"> </w:t>
      </w:r>
      <w:r w:rsidRPr="0033593A">
        <w:rPr>
          <w:sz w:val="22"/>
        </w:rPr>
        <w:t>Příloha "</w:t>
      </w:r>
      <w:r>
        <w:rPr>
          <w:sz w:val="22"/>
        </w:rPr>
        <w:t>Stanovení podmínek pro provádění stavby z hlediska bezpečnosti a ochrany zdraví</w:t>
      </w:r>
      <w:r w:rsidRPr="0033593A">
        <w:rPr>
          <w:sz w:val="22"/>
        </w:rPr>
        <w:t>" je nedílnou součástí projektové dokumentace. Práce související s tímto projektem nevyžadují mimořádných bezpečnostních opatření nad rámec běžných zvyklostí a nemají negativní důsledky na zdraví pracovníků.</w:t>
      </w:r>
    </w:p>
    <w:p w:rsidR="00830BF7" w:rsidRPr="0033593A" w:rsidRDefault="00830BF7" w:rsidP="00870136">
      <w:pPr>
        <w:pStyle w:val="Heading1"/>
        <w:pageBreakBefore/>
        <w:widowControl/>
        <w:tabs>
          <w:tab w:val="left" w:pos="0"/>
        </w:tabs>
        <w:spacing w:before="360"/>
        <w:rPr>
          <w:sz w:val="28"/>
          <w:szCs w:val="28"/>
          <w:u w:val="none"/>
        </w:rPr>
      </w:pPr>
      <w:r w:rsidRPr="0033593A">
        <w:rPr>
          <w:sz w:val="28"/>
          <w:szCs w:val="28"/>
          <w:u w:val="none"/>
        </w:rPr>
        <w:t>1</w:t>
      </w:r>
      <w:r>
        <w:rPr>
          <w:sz w:val="28"/>
          <w:szCs w:val="28"/>
          <w:u w:val="none"/>
        </w:rPr>
        <w:t>5</w:t>
      </w:r>
      <w:r w:rsidRPr="0033593A">
        <w:rPr>
          <w:sz w:val="28"/>
          <w:szCs w:val="28"/>
          <w:u w:val="none"/>
        </w:rPr>
        <w:t>. ZÁVĚR</w:t>
      </w:r>
    </w:p>
    <w:p w:rsidR="00830BF7" w:rsidRPr="00F56222" w:rsidRDefault="00830BF7">
      <w:pPr>
        <w:widowControl/>
        <w:spacing w:before="120" w:line="240" w:lineRule="atLeast"/>
        <w:ind w:left="0"/>
        <w:rPr>
          <w:sz w:val="22"/>
          <w:szCs w:val="22"/>
        </w:rPr>
      </w:pPr>
      <w:r w:rsidRPr="0033593A">
        <w:rPr>
          <w:sz w:val="22"/>
        </w:rPr>
        <w:t>Projekt byl vypracován dle požadavků zadavatele z hlediska maximální hospodárnosti a platných předpisů a norem. Situace je zakreslena na výkrese</w:t>
      </w:r>
      <w:r>
        <w:rPr>
          <w:sz w:val="22"/>
        </w:rPr>
        <w:t>ch</w:t>
      </w:r>
      <w:r w:rsidRPr="0033593A">
        <w:rPr>
          <w:sz w:val="22"/>
        </w:rPr>
        <w:t xml:space="preserve"> </w:t>
      </w:r>
      <w:r>
        <w:rPr>
          <w:sz w:val="22"/>
        </w:rPr>
        <w:t>a technické</w:t>
      </w:r>
      <w:r w:rsidRPr="0033593A">
        <w:rPr>
          <w:sz w:val="22"/>
        </w:rPr>
        <w:t xml:space="preserve"> podrobnosti jsou </w:t>
      </w:r>
      <w:r>
        <w:rPr>
          <w:sz w:val="22"/>
        </w:rPr>
        <w:t>uvedeny v</w:t>
      </w:r>
      <w:r w:rsidRPr="0033593A">
        <w:rPr>
          <w:sz w:val="22"/>
        </w:rPr>
        <w:t> ostatních příloh</w:t>
      </w:r>
      <w:r>
        <w:rPr>
          <w:sz w:val="22"/>
        </w:rPr>
        <w:t>ách</w:t>
      </w:r>
      <w:r w:rsidRPr="0033593A">
        <w:rPr>
          <w:sz w:val="22"/>
        </w:rPr>
        <w:t>.</w:t>
      </w:r>
    </w:p>
    <w:p w:rsidR="00830BF7" w:rsidRPr="0033593A" w:rsidRDefault="00830BF7">
      <w:pPr>
        <w:widowControl/>
        <w:spacing w:before="120" w:line="240" w:lineRule="atLeast"/>
        <w:ind w:left="0"/>
        <w:jc w:val="left"/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</w:p>
    <w:p w:rsidR="00830BF7" w:rsidRPr="0033593A" w:rsidRDefault="00830BF7" w:rsidP="0093135A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  <w:t>……………………………</w:t>
      </w:r>
    </w:p>
    <w:p w:rsidR="00830BF7" w:rsidRPr="0033593A" w:rsidRDefault="00830BF7" w:rsidP="0093135A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  <w:t xml:space="preserve">          Mi</w:t>
      </w:r>
      <w:r>
        <w:rPr>
          <w:sz w:val="22"/>
        </w:rPr>
        <w:t>loslav</w:t>
      </w:r>
      <w:r w:rsidRPr="0033593A">
        <w:rPr>
          <w:sz w:val="22"/>
        </w:rPr>
        <w:t xml:space="preserve"> Ku</w:t>
      </w:r>
      <w:r>
        <w:rPr>
          <w:sz w:val="22"/>
        </w:rPr>
        <w:t>cka</w:t>
      </w:r>
    </w:p>
    <w:p w:rsidR="00830BF7" w:rsidRPr="0033593A" w:rsidRDefault="00830BF7" w:rsidP="0093135A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  <w:t xml:space="preserve"> </w:t>
      </w:r>
      <w:r>
        <w:rPr>
          <w:sz w:val="22"/>
        </w:rPr>
        <w:t xml:space="preserve">  POWERBRIDGE</w:t>
      </w:r>
      <w:r w:rsidRPr="0033593A">
        <w:rPr>
          <w:sz w:val="22"/>
        </w:rPr>
        <w:t xml:space="preserve"> s.r.o.</w:t>
      </w:r>
    </w:p>
    <w:p w:rsidR="00830BF7" w:rsidRPr="0033593A" w:rsidRDefault="00830BF7" w:rsidP="0093135A">
      <w:pPr>
        <w:rPr>
          <w:sz w:val="22"/>
        </w:rPr>
      </w:pPr>
    </w:p>
    <w:p w:rsidR="00830BF7" w:rsidRDefault="00830BF7" w:rsidP="00140277">
      <w:pPr>
        <w:rPr>
          <w:sz w:val="22"/>
        </w:rPr>
      </w:pPr>
      <w:r w:rsidRPr="0033593A">
        <w:rPr>
          <w:sz w:val="22"/>
        </w:rPr>
        <w:t>V</w:t>
      </w:r>
      <w:r>
        <w:rPr>
          <w:sz w:val="22"/>
        </w:rPr>
        <w:t> Brně</w:t>
      </w:r>
      <w:r w:rsidRPr="0033593A">
        <w:rPr>
          <w:sz w:val="22"/>
        </w:rPr>
        <w:t xml:space="preserve">, </w:t>
      </w:r>
      <w:r>
        <w:rPr>
          <w:sz w:val="22"/>
        </w:rPr>
        <w:t>prosinec</w:t>
      </w:r>
      <w:r w:rsidRPr="0033593A">
        <w:rPr>
          <w:sz w:val="22"/>
        </w:rPr>
        <w:t xml:space="preserve"> 20</w:t>
      </w:r>
      <w:r>
        <w:rPr>
          <w:sz w:val="22"/>
        </w:rPr>
        <w:t>12</w:t>
      </w:r>
    </w:p>
    <w:p w:rsidR="00830BF7" w:rsidRPr="00140277" w:rsidRDefault="00830BF7" w:rsidP="00140277">
      <w:pPr>
        <w:rPr>
          <w:sz w:val="22"/>
        </w:rPr>
      </w:pPr>
    </w:p>
    <w:p w:rsidR="00830BF7" w:rsidRPr="0033593A" w:rsidRDefault="00830BF7" w:rsidP="001F7722">
      <w:pPr>
        <w:pageBreakBefore/>
        <w:widowControl/>
        <w:spacing w:before="240" w:line="240" w:lineRule="atLeast"/>
        <w:ind w:left="0"/>
        <w:jc w:val="center"/>
        <w:rPr>
          <w:sz w:val="24"/>
        </w:rPr>
      </w:pPr>
      <w:r w:rsidRPr="0033593A">
        <w:rPr>
          <w:b/>
          <w:sz w:val="48"/>
          <w:u w:val="single"/>
        </w:rPr>
        <w:t>P Ř Í L O H A</w:t>
      </w:r>
      <w:r>
        <w:rPr>
          <w:b/>
          <w:sz w:val="48"/>
          <w:u w:val="single"/>
        </w:rPr>
        <w:t xml:space="preserve">   č.1</w:t>
      </w:r>
    </w:p>
    <w:p w:rsidR="00830BF7" w:rsidRDefault="00830BF7" w:rsidP="00FB6044">
      <w:pPr>
        <w:pStyle w:val="BodyTextIndent"/>
        <w:tabs>
          <w:tab w:val="num" w:pos="426"/>
        </w:tabs>
        <w:ind w:left="360"/>
        <w:rPr>
          <w:rFonts w:eastAsia="MS Mincho"/>
          <w:b/>
          <w:bCs/>
          <w:sz w:val="22"/>
          <w:szCs w:val="22"/>
        </w:rPr>
      </w:pPr>
    </w:p>
    <w:p w:rsidR="00830BF7" w:rsidRPr="00FB6044" w:rsidRDefault="00830BF7" w:rsidP="00FB6044">
      <w:pPr>
        <w:pStyle w:val="BodyTextIndent"/>
        <w:tabs>
          <w:tab w:val="num" w:pos="426"/>
        </w:tabs>
        <w:ind w:left="0"/>
        <w:rPr>
          <w:rFonts w:eastAsia="MS Mincho"/>
          <w:b/>
          <w:bCs/>
          <w:i/>
          <w:sz w:val="28"/>
          <w:szCs w:val="28"/>
        </w:rPr>
      </w:pPr>
      <w:r w:rsidRPr="00FB6044">
        <w:rPr>
          <w:rFonts w:eastAsia="MS Mincho"/>
          <w:b/>
          <w:bCs/>
          <w:i/>
          <w:sz w:val="28"/>
          <w:szCs w:val="28"/>
        </w:rPr>
        <w:t>Stanovení podmínek pro provádění stavby z hlediska bezpečnosti a ochrany zdraví, plán bezpečnosti a ochrany  zdraví při práci na staveništi podle zákona o zajištění dalších podmínek bezpečnosti a ochrany zdraví při práci</w:t>
      </w:r>
    </w:p>
    <w:p w:rsidR="00830BF7" w:rsidRPr="00FB6044" w:rsidRDefault="00830BF7" w:rsidP="00FB6044">
      <w:pPr>
        <w:pStyle w:val="BodyTextIndent"/>
        <w:ind w:left="0"/>
        <w:rPr>
          <w:rFonts w:eastAsia="MS Mincho"/>
          <w:b/>
          <w:bCs/>
          <w:sz w:val="22"/>
          <w:szCs w:val="22"/>
        </w:rPr>
      </w:pP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</w:t>
      </w:r>
      <w:r w:rsidRPr="00FB6044">
        <w:rPr>
          <w:rFonts w:ascii="Times New Roman" w:hAnsi="Times New Roman"/>
          <w:szCs w:val="22"/>
        </w:rPr>
        <w:t>Každý pracovník zúčastněný na výstavbě musí být průkazně seznámen a proškolen s bezpečnostními předpisy. Pracovníci zajišťující dopravu v prostorách staveniště musí být seznámeni s podmínkami provozu (ochranná pásma, sítě apod.). Na staveništi je pracovníkům zúčastněným na výstavbě povoleno vstupovat jen na základě oprávnění pro určené práce a s vědomím vedení stavby. Pracoviště musí být při práci mimo denní dobu řádně osvětlena. Pracovníci přítomni na stavbě jsou povinni používat předepsané ochranné pomůcky. Staveniště musí být oploceno a ohraničeno, výkopy řádně osvětleny a zabezpečeny a staveniště musí být opatřeno výstražnými tabulkami. Je zakázáno pracovníky donášet a požívat alkoholické nápoje na staveništi. Při práci v ochranném pásmu inž. sítí musí být zajištěno jejich příp.označení nebo vypnutí a zastavení.</w:t>
      </w:r>
    </w:p>
    <w:p w:rsidR="00830BF7" w:rsidRPr="004A3389" w:rsidRDefault="00830BF7" w:rsidP="00FB6044">
      <w:pPr>
        <w:pStyle w:val="Heading4"/>
        <w:rPr>
          <w:i w:val="0"/>
          <w:sz w:val="22"/>
          <w:szCs w:val="22"/>
          <w:u w:val="single"/>
        </w:rPr>
      </w:pPr>
      <w:r w:rsidRPr="004A3389">
        <w:rPr>
          <w:i w:val="0"/>
          <w:sz w:val="22"/>
          <w:szCs w:val="22"/>
          <w:u w:val="single"/>
        </w:rPr>
        <w:t>BEZPEČNOST  PRÁCE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Podmínky ochrany zdraví při práci stanoví nařízení vlády č.361/2007Sb. 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Zákon č. 309/2006 Sb.(§ 15),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o ochrany zdraví při práci) zpracovává příslušné předpisy Evropských společenství a upravuje v návaznosti na zákoník práce § 3 další požadavky BOZP. 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Zákon obsahuje v úvodních ustanoveních požadavky na </w:t>
      </w:r>
      <w:r w:rsidRPr="00FB6044">
        <w:rPr>
          <w:rStyle w:val="highlightedglossaryterm"/>
          <w:rFonts w:ascii="Times New Roman" w:hAnsi="Times New Roman"/>
          <w:szCs w:val="22"/>
        </w:rPr>
        <w:t>pracoviště</w:t>
      </w:r>
      <w:r w:rsidRPr="00FB6044">
        <w:rPr>
          <w:rFonts w:ascii="Times New Roman" w:hAnsi="Times New Roman"/>
          <w:szCs w:val="22"/>
        </w:rPr>
        <w:t xml:space="preserve"> a pracovní prostředí (§2), požadavky na </w:t>
      </w:r>
      <w:r w:rsidRPr="00FB6044">
        <w:rPr>
          <w:rStyle w:val="highlightedglossaryterm"/>
          <w:rFonts w:ascii="Times New Roman" w:hAnsi="Times New Roman"/>
          <w:noProof/>
          <w:szCs w:val="22"/>
        </w:rPr>
        <w:t>pracoviště</w:t>
      </w:r>
      <w:r w:rsidRPr="00FB6044">
        <w:rPr>
          <w:rFonts w:ascii="Times New Roman" w:hAnsi="Times New Roman"/>
          <w:szCs w:val="22"/>
        </w:rPr>
        <w:t xml:space="preserve"> a pracovní prostředí na staveništi (§ 3) a požadavky na výrobní a pracovní prostředky a zařízení (§4).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Zákony a nařízení vlády platí pro bezpečnost práce a technických zařízeních při stavebních pracích a stanoví požadavky k zajištění bezpečnosti práce a technických zařízení při přípravě a provádění stavebních, montážních a udržovacích prací a prací s nimi souvisejících.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Vyhláška se vztahuje na právnické a fyzické osoby, které provádějí stavební práce (dále jen dodavatel stavebních prací) a jejich pracovníky.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V další části zákona jsou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požadavky na</w:t>
      </w:r>
      <w:r w:rsidRPr="00FB6044">
        <w:rPr>
          <w:rFonts w:ascii="Times New Roman" w:hAnsi="Times New Roman"/>
          <w:szCs w:val="22"/>
        </w:rPr>
        <w:t xml:space="preserve">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organizaci práce</w:t>
      </w:r>
      <w:r w:rsidRPr="00FB6044">
        <w:rPr>
          <w:rFonts w:ascii="Times New Roman" w:hAnsi="Times New Roman"/>
          <w:szCs w:val="22"/>
        </w:rPr>
        <w:t xml:space="preserve"> a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pracovní postupy</w:t>
      </w:r>
      <w:r w:rsidRPr="00FB6044">
        <w:rPr>
          <w:rFonts w:ascii="Times New Roman" w:hAnsi="Times New Roman"/>
          <w:szCs w:val="22"/>
        </w:rPr>
        <w:t xml:space="preserve"> (§5),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bezpečnostní značky a signály</w:t>
      </w:r>
      <w:r w:rsidRPr="00FB6044">
        <w:rPr>
          <w:rFonts w:ascii="Times New Roman" w:hAnsi="Times New Roman"/>
          <w:szCs w:val="22"/>
        </w:rPr>
        <w:t xml:space="preserve"> (§6) a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rizikové faktory</w:t>
      </w:r>
      <w:r w:rsidRPr="00FB6044">
        <w:rPr>
          <w:rFonts w:ascii="Times New Roman" w:hAnsi="Times New Roman"/>
          <w:szCs w:val="22"/>
        </w:rPr>
        <w:t xml:space="preserve"> pracovních podmínek a </w:t>
      </w:r>
      <w:r w:rsidRPr="00FB6044">
        <w:rPr>
          <w:rStyle w:val="Strong"/>
          <w:rFonts w:ascii="Times New Roman" w:hAnsi="Times New Roman"/>
          <w:b w:val="0"/>
          <w:bCs w:val="0"/>
          <w:szCs w:val="22"/>
        </w:rPr>
        <w:t>kontrolovaná pásma</w:t>
      </w:r>
      <w:r w:rsidRPr="00FB6044">
        <w:rPr>
          <w:rFonts w:ascii="Times New Roman" w:hAnsi="Times New Roman"/>
          <w:szCs w:val="22"/>
        </w:rPr>
        <w:t xml:space="preserve"> (§7). Pro tuto část zákona je možno označit za společné vyhledávání rizik a jejich odstraňovaní nebo snižování rizik v pracovním procesu.</w:t>
      </w:r>
      <w:r w:rsidRPr="00FB6044">
        <w:rPr>
          <w:rFonts w:ascii="Times New Roman" w:hAnsi="Times New Roman"/>
          <w:szCs w:val="22"/>
        </w:rPr>
        <w:tab/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Konkrétní požadavky upravuje vláda nařízením č. 591/2006 v přílohách a části  bouracích prací a 362/2005 část při pracích ve výškách. Mimo základní požadavky obsažené v §2 až 7 najdeme v §21 ustanovení, že vládou k nim budou vydány bližší požadavky prováděcím právním předpisem.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Do vydání prováděcích právních předpisů k provádění některých bližších požadavků zákona se postupuje podle § 23 dle dosud platných nařízení vlády jako jsou: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- nařízení vlády č. 362/2005 Sb., o bližších požadavcích na BOZP na pracovištích s nebezpečím pádu z výšky nebo do hloubky,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- nařízení vlády č. 101/2005 Sb., o podrobnějších požadavcích na </w:t>
      </w:r>
      <w:r w:rsidRPr="00FB6044">
        <w:rPr>
          <w:rStyle w:val="highlightedglossaryterm"/>
          <w:rFonts w:ascii="Times New Roman" w:hAnsi="Times New Roman"/>
          <w:szCs w:val="22"/>
        </w:rPr>
        <w:t>pracoviště</w:t>
      </w:r>
      <w:r w:rsidRPr="00FB6044">
        <w:rPr>
          <w:rFonts w:ascii="Times New Roman" w:hAnsi="Times New Roman"/>
          <w:szCs w:val="22"/>
        </w:rPr>
        <w:t xml:space="preserve"> a pracovní prostředí,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- nařízení vlády č. 378/2001 Sb., kterým se stanoví bližší požadavky na bezpečný provoz a používání strojů, technických zařízení, přístrojů a nářadí,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- nařízení vlády č. 406/2004 Sb., o bližších požadavcích na zajištění BOZP při práci v prostředí s nebezpečím výbuchu,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- nařízení vlády č. 168/2002 Sb., kterým se stanoví způsob organizace práce a pracovních postupů, které je zaměstnavatel povinen zajistit při provozování dopravy dopravními prostředky,</w:t>
      </w:r>
    </w:p>
    <w:p w:rsidR="00830BF7" w:rsidRPr="00FB6044" w:rsidRDefault="00830BF7" w:rsidP="00FB6044">
      <w:pPr>
        <w:pStyle w:val="Normln1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- nařízení vlády č. 11/2002., kterým se stanoví vzhled a umístění bezpečnostních značek a zavedení signálů, ve znění nařízení vlády č. 405/2004 Sb.</w:t>
      </w:r>
    </w:p>
    <w:p w:rsidR="00830BF7" w:rsidRPr="00FB6044" w:rsidRDefault="00830BF7" w:rsidP="001F7722">
      <w:pPr>
        <w:pStyle w:val="Normln1"/>
        <w:pageBreakBefore/>
        <w:spacing w:before="240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Při používání pro práci stroje a přístroje musí samozřejmě dodržet požadavky nařízení vlády č. 378/2001 Sb., ve znění pozdějších předpisů), kterým se stanoví bližší požadavky na bezpečný provoz a používání strojů, technických zařízení, přístrojů a nářadí. S tím souvisí kontroly a revize technických zařízení, včetně tzv. vyhrazených technických zařízení, např. zařízení elektrická, zdvihací, tlaková, plynová (tj. kotle, tlakové láhve, výtahy,  rozvaděče aj.) </w:t>
      </w:r>
    </w:p>
    <w:p w:rsidR="00830BF7" w:rsidRPr="00FB6044" w:rsidRDefault="00830BF7" w:rsidP="00FB6044">
      <w:pPr>
        <w:pStyle w:val="JKNadpis2"/>
        <w:numPr>
          <w:ilvl w:val="0"/>
          <w:numId w:val="0"/>
        </w:numPr>
        <w:rPr>
          <w:rFonts w:ascii="Times New Roman" w:hAnsi="Times New Roman"/>
          <w:szCs w:val="22"/>
          <w:lang w:val="cs-CZ"/>
        </w:rPr>
      </w:pPr>
      <w:r w:rsidRPr="00FB6044">
        <w:rPr>
          <w:rFonts w:ascii="Times New Roman" w:hAnsi="Times New Roman"/>
          <w:szCs w:val="22"/>
          <w:lang w:val="cs-CZ"/>
        </w:rPr>
        <w:t>Práce ve výškách dle vyhl. č. 362/2005 Sb., je zhotovitel povinen provádět pouze pracovníky, kteří splňují ustanovení uvedené vyhlášky.</w:t>
      </w:r>
    </w:p>
    <w:p w:rsidR="00830BF7" w:rsidRPr="00FB6044" w:rsidRDefault="00830BF7" w:rsidP="004A3389">
      <w:pPr>
        <w:pStyle w:val="JKNadpis3"/>
        <w:numPr>
          <w:ilvl w:val="0"/>
          <w:numId w:val="15"/>
        </w:numPr>
        <w:tabs>
          <w:tab w:val="clear" w:pos="704"/>
          <w:tab w:val="num" w:pos="567"/>
        </w:tabs>
        <w:ind w:left="567" w:hanging="223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v platné lékařské prohlídce, mají výslovně uvedeno „schopen práce ve výškách“;</w:t>
      </w:r>
    </w:p>
    <w:p w:rsidR="00830BF7" w:rsidRPr="00FB6044" w:rsidRDefault="00830BF7" w:rsidP="004A3389">
      <w:pPr>
        <w:pStyle w:val="JKNadpis3"/>
        <w:numPr>
          <w:ilvl w:val="0"/>
          <w:numId w:val="15"/>
        </w:numPr>
        <w:tabs>
          <w:tab w:val="clear" w:pos="704"/>
          <w:tab w:val="num" w:pos="567"/>
        </w:tabs>
        <w:ind w:left="567" w:hanging="223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>jejichž prokazatelný doklad o proškolení dle odst. XI uvedené vyhlášky a orientačním přezkoušení pro  práce ve výškách není starší než 12 měsíců. Toto ustanovení se týká i pracovníků zhotovitele, kteří práce ve výškách řídí.</w:t>
      </w:r>
    </w:p>
    <w:p w:rsidR="00830BF7" w:rsidRPr="00FB6044" w:rsidRDefault="00830BF7" w:rsidP="00FB6044">
      <w:pPr>
        <w:pStyle w:val="BodyText"/>
        <w:rPr>
          <w:b w:val="0"/>
          <w:sz w:val="22"/>
          <w:szCs w:val="22"/>
          <w:u w:val="none"/>
        </w:rPr>
      </w:pPr>
      <w:r w:rsidRPr="00FB6044">
        <w:rPr>
          <w:b w:val="0"/>
          <w:sz w:val="22"/>
          <w:szCs w:val="22"/>
          <w:u w:val="none"/>
        </w:rPr>
        <w:t>Zajištění proti pádu pracovníků se provede kolektivním zajištěním (ochranné a záchytné konstrukce – zábradlí, ohrazení, lešení, sítě) a osobním zajištěním (bezpečnostní lana, pásy, postroje). Zajištění proti pádu předmětů a materiálu bude dosaženo jejich vhodným uložením  během práce i po jejím ukončením. Zajištění pod místem práce ve výšce a jeho okolí se zabezpečí  vyloučením provozu, použitím ochranné nebo záchytné konstrukce, vymezením ochranného prostoru nebo střežením dotčeného prostoru odpovědným pracovníkem.</w:t>
      </w: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</w:p>
    <w:p w:rsidR="00830BF7" w:rsidRPr="00FB6044" w:rsidRDefault="00830BF7" w:rsidP="00FB6044">
      <w:pPr>
        <w:pStyle w:val="Normln1"/>
        <w:ind w:firstLine="0"/>
        <w:rPr>
          <w:rFonts w:ascii="Times New Roman" w:hAnsi="Times New Roman"/>
          <w:szCs w:val="22"/>
        </w:rPr>
      </w:pPr>
      <w:r w:rsidRPr="00FB6044">
        <w:rPr>
          <w:rFonts w:ascii="Times New Roman" w:hAnsi="Times New Roman"/>
          <w:szCs w:val="22"/>
        </w:rPr>
        <w:t xml:space="preserve">Vzájemné vztahy, závazky a povinnosti v oblasti bezpečnosti práce musí být mezi účastníky výstavby dohodnuty předem a musí být obsaženy v zápise o odevzdání staveniště (pracoviště), pokud nejsou zakotveny v hospodářské smlouvě. Shodně se postupuje při souběhu stavebních prací s pracemi za provozu. </w:t>
      </w:r>
    </w:p>
    <w:p w:rsidR="00830BF7" w:rsidRDefault="00830BF7" w:rsidP="00FB6044"/>
    <w:p w:rsidR="00830BF7" w:rsidRDefault="00830BF7">
      <w:pPr>
        <w:widowControl/>
        <w:spacing w:before="120"/>
        <w:ind w:left="426" w:firstLine="283"/>
        <w:rPr>
          <w:sz w:val="30"/>
        </w:rPr>
      </w:pPr>
    </w:p>
    <w:p w:rsidR="00830BF7" w:rsidRDefault="00830BF7">
      <w:pPr>
        <w:widowControl/>
        <w:spacing w:before="120"/>
        <w:ind w:left="426" w:firstLine="283"/>
        <w:rPr>
          <w:sz w:val="30"/>
        </w:rPr>
      </w:pPr>
    </w:p>
    <w:p w:rsidR="00830BF7" w:rsidRPr="0033593A" w:rsidRDefault="00830BF7">
      <w:pPr>
        <w:widowControl/>
        <w:spacing w:before="120"/>
        <w:ind w:left="426" w:firstLine="283"/>
        <w:rPr>
          <w:sz w:val="30"/>
        </w:rPr>
      </w:pPr>
    </w:p>
    <w:p w:rsidR="00830BF7" w:rsidRPr="0033593A" w:rsidRDefault="00830BF7" w:rsidP="00DE6374">
      <w:pPr>
        <w:ind w:left="0"/>
        <w:rPr>
          <w:sz w:val="22"/>
        </w:rPr>
      </w:pPr>
    </w:p>
    <w:p w:rsidR="00830BF7" w:rsidRPr="0033593A" w:rsidRDefault="00830BF7" w:rsidP="00DE6374">
      <w:pPr>
        <w:rPr>
          <w:sz w:val="22"/>
        </w:rPr>
      </w:pPr>
    </w:p>
    <w:p w:rsidR="00830BF7" w:rsidRPr="0033593A" w:rsidRDefault="00830BF7" w:rsidP="00DE6374">
      <w:pPr>
        <w:rPr>
          <w:sz w:val="22"/>
        </w:rPr>
      </w:pPr>
    </w:p>
    <w:p w:rsidR="00830BF7" w:rsidRPr="0033593A" w:rsidRDefault="00830BF7" w:rsidP="00DE6374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  <w:t>……………………………</w:t>
      </w:r>
    </w:p>
    <w:p w:rsidR="00830BF7" w:rsidRPr="00140277" w:rsidRDefault="00830BF7" w:rsidP="00140277">
      <w:pPr>
        <w:rPr>
          <w:sz w:val="22"/>
        </w:rPr>
      </w:pP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  <w:t xml:space="preserve">          Mi</w:t>
      </w:r>
      <w:r>
        <w:rPr>
          <w:sz w:val="22"/>
        </w:rPr>
        <w:t xml:space="preserve">loslav </w:t>
      </w:r>
      <w:r w:rsidRPr="00140277">
        <w:rPr>
          <w:sz w:val="22"/>
        </w:rPr>
        <w:t>Ku</w:t>
      </w:r>
      <w:r>
        <w:rPr>
          <w:sz w:val="22"/>
        </w:rPr>
        <w:t>cka</w:t>
      </w:r>
    </w:p>
    <w:p w:rsidR="00830BF7" w:rsidRPr="00140277" w:rsidRDefault="00830BF7" w:rsidP="00140277">
      <w:pPr>
        <w:rPr>
          <w:sz w:val="22"/>
        </w:rPr>
      </w:pP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  <w:t xml:space="preserve">   POWERBRIDGE s.r.o.</w:t>
      </w:r>
    </w:p>
    <w:p w:rsidR="00830BF7" w:rsidRPr="00140277" w:rsidRDefault="00830BF7" w:rsidP="00140277">
      <w:pPr>
        <w:rPr>
          <w:sz w:val="22"/>
        </w:rPr>
      </w:pPr>
    </w:p>
    <w:p w:rsidR="00830BF7" w:rsidRPr="0033593A" w:rsidRDefault="00830BF7" w:rsidP="00140277">
      <w:r w:rsidRPr="00140277">
        <w:rPr>
          <w:sz w:val="22"/>
        </w:rPr>
        <w:t xml:space="preserve">V Brně, </w:t>
      </w:r>
      <w:r>
        <w:rPr>
          <w:sz w:val="22"/>
        </w:rPr>
        <w:t xml:space="preserve">prosinec </w:t>
      </w:r>
      <w:r w:rsidRPr="00140277">
        <w:rPr>
          <w:sz w:val="22"/>
        </w:rPr>
        <w:t>2012</w:t>
      </w:r>
    </w:p>
    <w:p w:rsidR="00830BF7" w:rsidRPr="0033593A" w:rsidRDefault="00830BF7" w:rsidP="001F7722">
      <w:pPr>
        <w:pageBreakBefore/>
        <w:spacing w:before="240"/>
        <w:jc w:val="center"/>
        <w:rPr>
          <w:b/>
          <w:sz w:val="48"/>
          <w:u w:val="single"/>
        </w:rPr>
      </w:pPr>
      <w:r w:rsidRPr="00F309B6">
        <w:rPr>
          <w:b/>
          <w:sz w:val="48"/>
          <w:u w:val="single"/>
        </w:rPr>
        <w:t>P Ř Í L O H A   č.2</w:t>
      </w:r>
    </w:p>
    <w:p w:rsidR="00830BF7" w:rsidRPr="00F309B6" w:rsidRDefault="00830BF7" w:rsidP="00F309B6">
      <w:pPr>
        <w:widowControl/>
        <w:spacing w:before="360" w:line="240" w:lineRule="atLeast"/>
        <w:ind w:left="0"/>
        <w:jc w:val="center"/>
        <w:rPr>
          <w:sz w:val="48"/>
          <w:szCs w:val="48"/>
        </w:rPr>
      </w:pPr>
      <w:r w:rsidRPr="00F309B6">
        <w:rPr>
          <w:sz w:val="48"/>
          <w:szCs w:val="48"/>
        </w:rPr>
        <w:t>ZAŘÍZENÍ STAVENIŠTĚ</w:t>
      </w:r>
    </w:p>
    <w:p w:rsidR="00830BF7" w:rsidRPr="0033593A" w:rsidRDefault="00830BF7">
      <w:pPr>
        <w:widowControl/>
        <w:spacing w:before="120" w:line="240" w:lineRule="atLeast"/>
        <w:ind w:left="0"/>
      </w:pPr>
    </w:p>
    <w:p w:rsidR="00830BF7" w:rsidRPr="0033593A" w:rsidRDefault="00830BF7">
      <w:pPr>
        <w:pStyle w:val="Heading1"/>
        <w:widowControl/>
        <w:tabs>
          <w:tab w:val="left" w:pos="425"/>
        </w:tabs>
        <w:spacing w:before="0"/>
        <w:ind w:left="425"/>
      </w:pPr>
    </w:p>
    <w:p w:rsidR="00830BF7" w:rsidRPr="0033593A" w:rsidRDefault="00830BF7">
      <w:pPr>
        <w:pStyle w:val="Heading1"/>
        <w:widowControl/>
        <w:tabs>
          <w:tab w:val="left" w:pos="425"/>
        </w:tabs>
        <w:spacing w:before="0"/>
        <w:ind w:left="425"/>
      </w:pPr>
      <w:r w:rsidRPr="0033593A">
        <w:t>Předpokládané použití mechanizace: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 xml:space="preserve">Pro </w:t>
      </w:r>
      <w:r>
        <w:rPr>
          <w:sz w:val="22"/>
        </w:rPr>
        <w:t>násun sustrojí</w:t>
      </w:r>
      <w:r w:rsidRPr="0033593A">
        <w:rPr>
          <w:sz w:val="22"/>
        </w:rPr>
        <w:t>: tahač s návěsem, autojeřáb.</w:t>
      </w:r>
    </w:p>
    <w:p w:rsidR="00830BF7" w:rsidRPr="0033593A" w:rsidRDefault="00830BF7">
      <w:pPr>
        <w:pStyle w:val="Heading1"/>
        <w:widowControl/>
        <w:tabs>
          <w:tab w:val="left" w:pos="426"/>
        </w:tabs>
        <w:ind w:left="426"/>
      </w:pPr>
      <w:r w:rsidRPr="0033593A">
        <w:t>Zařízení staveniště: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Je možné umístit v místě stavby po dohodě s investorem.</w:t>
      </w:r>
    </w:p>
    <w:p w:rsidR="00830BF7" w:rsidRPr="0033593A" w:rsidRDefault="00830BF7">
      <w:pPr>
        <w:pStyle w:val="Heading1"/>
        <w:widowControl/>
        <w:tabs>
          <w:tab w:val="left" w:pos="426"/>
        </w:tabs>
        <w:ind w:left="426"/>
      </w:pPr>
      <w:r w:rsidRPr="0033593A">
        <w:t xml:space="preserve"> Skládky objemného materiálu: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Se zřídí v blízkosti stavby po dohodě s investorem .</w:t>
      </w:r>
    </w:p>
    <w:p w:rsidR="00830BF7" w:rsidRPr="0033593A" w:rsidRDefault="00830BF7">
      <w:pPr>
        <w:pStyle w:val="Heading1"/>
        <w:widowControl/>
        <w:tabs>
          <w:tab w:val="left" w:pos="425"/>
        </w:tabs>
        <w:ind w:left="425"/>
      </w:pPr>
      <w:r w:rsidRPr="0033593A">
        <w:t xml:space="preserve">Uložení přebytečné </w:t>
      </w:r>
      <w:r>
        <w:t>stavební suti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 xml:space="preserve">Přebytečná </w:t>
      </w:r>
      <w:r>
        <w:rPr>
          <w:sz w:val="22"/>
        </w:rPr>
        <w:t xml:space="preserve">suť </w:t>
      </w:r>
      <w:r w:rsidRPr="0033593A">
        <w:rPr>
          <w:sz w:val="22"/>
        </w:rPr>
        <w:t xml:space="preserve">se </w:t>
      </w:r>
      <w:r>
        <w:rPr>
          <w:sz w:val="22"/>
        </w:rPr>
        <w:t xml:space="preserve">silami dodavatele soustrojí </w:t>
      </w:r>
      <w:r w:rsidRPr="0033593A">
        <w:rPr>
          <w:sz w:val="22"/>
        </w:rPr>
        <w:t>odveze na nejbližší skládku.</w:t>
      </w:r>
    </w:p>
    <w:p w:rsidR="00830BF7" w:rsidRPr="0033593A" w:rsidRDefault="00830BF7">
      <w:pPr>
        <w:pStyle w:val="Heading1"/>
        <w:widowControl/>
        <w:tabs>
          <w:tab w:val="left" w:pos="426"/>
        </w:tabs>
        <w:ind w:left="426"/>
      </w:pPr>
      <w:r w:rsidRPr="0033593A">
        <w:t>Výskyt podzemních vedení a zařízení: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Před zahájením stavby je investor povinen požádat dotčené organizace o vytýčení podzemních zařízení, která by mohla být v průběhu stavby narušena nebo omezena a mohla ohrozit bezpečnost pracovníků případně jinak narušit průběh stavby.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Vyjádření organizací není součástí tohoto projektu.</w:t>
      </w:r>
    </w:p>
    <w:p w:rsidR="00830BF7" w:rsidRPr="0033593A" w:rsidRDefault="00830BF7">
      <w:pPr>
        <w:pStyle w:val="Heading1"/>
        <w:widowControl/>
        <w:tabs>
          <w:tab w:val="left" w:pos="425"/>
        </w:tabs>
        <w:ind w:left="425"/>
      </w:pPr>
      <w:r w:rsidRPr="0033593A">
        <w:t xml:space="preserve"> Povinnosti investora: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zajistí předání staveniště dodavateli stavby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zajistí vytýčení inženýrských sítí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zajistí povolení vstupu na pozemky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uvědomí uživatele, kteří tyto pozemky skutečně obhospodařují o předpokládaném zahájení stavby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po dokončení stavby provede vyčíslení a náhradu škod vzniklých stavbou vedení</w:t>
      </w:r>
    </w:p>
    <w:p w:rsidR="00830BF7" w:rsidRPr="0033593A" w:rsidRDefault="00830BF7">
      <w:pPr>
        <w:pStyle w:val="Heading1"/>
        <w:widowControl/>
        <w:tabs>
          <w:tab w:val="left" w:pos="426"/>
        </w:tabs>
        <w:ind w:left="426"/>
      </w:pPr>
      <w:r w:rsidRPr="0033593A">
        <w:t>Povinnosti dodavatele:</w:t>
      </w:r>
    </w:p>
    <w:p w:rsidR="00830BF7" w:rsidRDefault="00830BF7" w:rsidP="0014027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140277">
        <w:rPr>
          <w:sz w:val="22"/>
        </w:rPr>
        <w:t>provede stavbu podle schválené projektové dokumentace</w:t>
      </w:r>
    </w:p>
    <w:p w:rsidR="00830BF7" w:rsidRPr="00140277" w:rsidRDefault="00830BF7" w:rsidP="0014027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140277">
        <w:rPr>
          <w:sz w:val="22"/>
        </w:rPr>
        <w:t>zahájení stavby oznámí ve stanovených termínech organizacím, které to ve svých vyjádřeních požadují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bude dodržovat bezpečnostní předpisy a stavbu provede podle platných ČSN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zajistí pro stavbu potřebný materiál a zahájí stavbu ve stanoveném termínu</w:t>
      </w:r>
    </w:p>
    <w:p w:rsidR="00830BF7" w:rsidRPr="0033593A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případné změny proti projektu projedná s projektantem a investorem a pořídí o tom v montážním deníku zápis</w:t>
      </w:r>
    </w:p>
    <w:p w:rsidR="00830BF7" w:rsidRDefault="00830BF7">
      <w:pPr>
        <w:widowControl/>
        <w:numPr>
          <w:ilvl w:val="0"/>
          <w:numId w:val="2"/>
        </w:numPr>
        <w:tabs>
          <w:tab w:val="left" w:pos="1286"/>
        </w:tabs>
        <w:ind w:left="1286"/>
        <w:rPr>
          <w:sz w:val="22"/>
        </w:rPr>
      </w:pPr>
      <w:r w:rsidRPr="0033593A">
        <w:rPr>
          <w:sz w:val="22"/>
        </w:rPr>
        <w:t>oznámí předpokládané vypínání odběratelům a po dokončení stavby provede výchozí revizi a předá stavbu provozovateli</w:t>
      </w:r>
    </w:p>
    <w:p w:rsidR="00830BF7" w:rsidRPr="0033593A" w:rsidRDefault="00830BF7" w:rsidP="00140277">
      <w:pPr>
        <w:pStyle w:val="Heading1"/>
        <w:numPr>
          <w:ilvl w:val="0"/>
          <w:numId w:val="0"/>
        </w:numPr>
        <w:ind w:left="426"/>
        <w:jc w:val="left"/>
      </w:pPr>
      <w:r w:rsidRPr="0033593A">
        <w:t>Dodávky materiálu: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Skladový materiál zajistí složka dodavatele v náležitém předstihu.</w:t>
      </w:r>
    </w:p>
    <w:p w:rsidR="00830BF7" w:rsidRPr="0033593A" w:rsidRDefault="00830BF7" w:rsidP="00140277">
      <w:pPr>
        <w:pStyle w:val="Heading1"/>
        <w:pageBreakBefore/>
        <w:widowControl/>
        <w:tabs>
          <w:tab w:val="left" w:pos="426"/>
        </w:tabs>
        <w:ind w:left="425"/>
      </w:pPr>
      <w:r w:rsidRPr="0033593A">
        <w:t xml:space="preserve">Zajištění vypínání </w:t>
      </w:r>
      <w:r>
        <w:t>pracoviště</w:t>
      </w:r>
      <w:r w:rsidRPr="0033593A">
        <w:t>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 xml:space="preserve">Vypínání a zajištění pracoviště budou provádět </w:t>
      </w:r>
      <w:r>
        <w:rPr>
          <w:sz w:val="22"/>
        </w:rPr>
        <w:t xml:space="preserve">odpovědní </w:t>
      </w:r>
      <w:r w:rsidRPr="0033593A">
        <w:rPr>
          <w:sz w:val="22"/>
        </w:rPr>
        <w:t xml:space="preserve">pracovníci </w:t>
      </w:r>
      <w:r>
        <w:rPr>
          <w:sz w:val="22"/>
        </w:rPr>
        <w:t>provozovatele zařízení</w:t>
      </w:r>
      <w:r>
        <w:fldChar w:fldCharType="begin"/>
      </w:r>
      <w:r>
        <w:instrText xml:space="preserve">ref </w:instrText>
      </w:r>
      <w:r w:rsidRPr="0033593A">
        <w:rPr>
          <w:sz w:val="22"/>
        </w:rPr>
        <w:instrText>"Text4"</w:instrText>
      </w:r>
      <w:r>
        <w:fldChar w:fldCharType="separate"/>
      </w:r>
      <w:r>
        <w:rPr>
          <w:b/>
          <w:bCs/>
        </w:rPr>
        <w:t>Chyba! Nenalezen zdroj odkazů.</w:t>
      </w:r>
      <w:r>
        <w:fldChar w:fldCharType="end"/>
      </w:r>
      <w:r w:rsidRPr="0033593A">
        <w:rPr>
          <w:sz w:val="22"/>
        </w:rPr>
        <w:t>po vzájemné dohodě s dodavatelem montáží. Při stavbě nutno dbát ustanovení normy ČSN 343100 "Bezpečnostní předpisy pro obsluhu a práci na el.vedeních".</w:t>
      </w:r>
    </w:p>
    <w:p w:rsidR="00830BF7" w:rsidRPr="0033593A" w:rsidRDefault="00830BF7">
      <w:pPr>
        <w:pStyle w:val="Heading1"/>
        <w:widowControl/>
        <w:tabs>
          <w:tab w:val="left" w:pos="426"/>
        </w:tabs>
        <w:ind w:left="426"/>
      </w:pPr>
      <w:r w:rsidRPr="0033593A">
        <w:t xml:space="preserve">Podklady pro </w:t>
      </w:r>
      <w:r>
        <w:t>uvedení do provozu</w:t>
      </w:r>
      <w:r w:rsidRPr="0033593A">
        <w:t>:</w:t>
      </w:r>
    </w:p>
    <w:p w:rsidR="00830BF7" w:rsidRPr="0033593A" w:rsidRDefault="00830BF7">
      <w:pPr>
        <w:widowControl/>
        <w:ind w:left="720" w:firstLine="283"/>
        <w:rPr>
          <w:sz w:val="22"/>
        </w:rPr>
      </w:pPr>
      <w:r w:rsidRPr="0033593A">
        <w:rPr>
          <w:sz w:val="22"/>
        </w:rPr>
        <w:t>Po dokončení stavby se provede výchozí revize.</w:t>
      </w:r>
    </w:p>
    <w:p w:rsidR="00830BF7" w:rsidRPr="0033593A" w:rsidRDefault="00830BF7" w:rsidP="007E1C1B">
      <w:pPr>
        <w:ind w:left="0"/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</w:p>
    <w:p w:rsidR="00830BF7" w:rsidRPr="0033593A" w:rsidRDefault="00830BF7" w:rsidP="007E1C1B">
      <w:pPr>
        <w:rPr>
          <w:sz w:val="22"/>
        </w:rPr>
      </w:pP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</w:r>
      <w:r w:rsidRPr="0033593A">
        <w:rPr>
          <w:sz w:val="22"/>
        </w:rPr>
        <w:tab/>
        <w:t>……………………………</w:t>
      </w:r>
    </w:p>
    <w:p w:rsidR="00830BF7" w:rsidRPr="00140277" w:rsidRDefault="00830BF7" w:rsidP="00140277">
      <w:pPr>
        <w:rPr>
          <w:sz w:val="22"/>
        </w:rPr>
      </w:pP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  <w:t xml:space="preserve">          Mi</w:t>
      </w:r>
      <w:r>
        <w:rPr>
          <w:sz w:val="22"/>
        </w:rPr>
        <w:t>loslav</w:t>
      </w:r>
      <w:r w:rsidRPr="00140277">
        <w:rPr>
          <w:sz w:val="22"/>
        </w:rPr>
        <w:t xml:space="preserve"> Ku</w:t>
      </w:r>
      <w:r>
        <w:rPr>
          <w:sz w:val="22"/>
        </w:rPr>
        <w:t>cka</w:t>
      </w:r>
    </w:p>
    <w:p w:rsidR="00830BF7" w:rsidRPr="00140277" w:rsidRDefault="00830BF7" w:rsidP="00140277">
      <w:pPr>
        <w:rPr>
          <w:sz w:val="22"/>
        </w:rPr>
      </w:pP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</w:r>
      <w:r w:rsidRPr="00140277">
        <w:rPr>
          <w:sz w:val="22"/>
        </w:rPr>
        <w:tab/>
        <w:t xml:space="preserve">   POWERBRIDGE s.r.o.</w:t>
      </w:r>
    </w:p>
    <w:p w:rsidR="00830BF7" w:rsidRPr="00140277" w:rsidRDefault="00830BF7" w:rsidP="00140277">
      <w:pPr>
        <w:rPr>
          <w:sz w:val="22"/>
        </w:rPr>
      </w:pPr>
    </w:p>
    <w:p w:rsidR="00830BF7" w:rsidRPr="0033593A" w:rsidRDefault="00830BF7" w:rsidP="00140277">
      <w:r w:rsidRPr="00140277">
        <w:rPr>
          <w:sz w:val="22"/>
        </w:rPr>
        <w:t xml:space="preserve">V Brně, </w:t>
      </w:r>
      <w:r>
        <w:rPr>
          <w:sz w:val="22"/>
        </w:rPr>
        <w:t>prosinec</w:t>
      </w:r>
      <w:r w:rsidRPr="00140277">
        <w:rPr>
          <w:sz w:val="22"/>
        </w:rPr>
        <w:t xml:space="preserve"> 2012</w:t>
      </w: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p w:rsidR="00830BF7" w:rsidRPr="0033593A" w:rsidRDefault="00830BF7" w:rsidP="007E1C1B">
      <w:pPr>
        <w:widowControl/>
        <w:spacing w:before="120" w:line="240" w:lineRule="atLeast"/>
        <w:ind w:left="0"/>
        <w:jc w:val="left"/>
      </w:pPr>
    </w:p>
    <w:sectPr w:rsidR="00830BF7" w:rsidRPr="0033593A" w:rsidSect="0093284C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304" w:right="1418" w:bottom="851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F7" w:rsidRDefault="00830BF7">
      <w:r>
        <w:separator/>
      </w:r>
    </w:p>
  </w:endnote>
  <w:endnote w:type="continuationSeparator" w:id="0">
    <w:p w:rsidR="00830BF7" w:rsidRDefault="00830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BF7" w:rsidRDefault="00830BF7" w:rsidP="00490877">
    <w:pPr>
      <w:pStyle w:val="Footer"/>
      <w:jc w:val="center"/>
      <w:rPr>
        <w:rStyle w:val="PageNumber"/>
      </w:rPr>
    </w:pPr>
    <w:r w:rsidRPr="0021690F">
      <w:rPr>
        <w:rStyle w:val="PageNumber"/>
      </w:rPr>
      <w:t xml:space="preserve">Strana </w:t>
    </w:r>
    <w:r w:rsidRPr="0021690F">
      <w:rPr>
        <w:rStyle w:val="PageNumber"/>
      </w:rPr>
      <w:fldChar w:fldCharType="begin"/>
    </w:r>
    <w:r w:rsidRPr="0021690F">
      <w:rPr>
        <w:rStyle w:val="PageNumber"/>
      </w:rPr>
      <w:instrText xml:space="preserve"> PAGE </w:instrText>
    </w:r>
    <w:r w:rsidRPr="0021690F">
      <w:rPr>
        <w:rStyle w:val="PageNumber"/>
      </w:rPr>
      <w:fldChar w:fldCharType="separate"/>
    </w:r>
    <w:r>
      <w:rPr>
        <w:rStyle w:val="PageNumber"/>
        <w:noProof/>
      </w:rPr>
      <w:t>14</w:t>
    </w:r>
    <w:r w:rsidRPr="0021690F">
      <w:rPr>
        <w:rStyle w:val="PageNumber"/>
      </w:rPr>
      <w:fldChar w:fldCharType="end"/>
    </w:r>
    <w:r w:rsidRPr="0021690F">
      <w:rPr>
        <w:rStyle w:val="PageNumber"/>
      </w:rPr>
      <w:t xml:space="preserve"> (celkem </w:t>
    </w:r>
    <w:r w:rsidRPr="0021690F">
      <w:rPr>
        <w:rStyle w:val="PageNumber"/>
      </w:rPr>
      <w:fldChar w:fldCharType="begin"/>
    </w:r>
    <w:r w:rsidRPr="0021690F">
      <w:rPr>
        <w:rStyle w:val="PageNumber"/>
      </w:rPr>
      <w:instrText xml:space="preserve"> NUMPAGES </w:instrText>
    </w:r>
    <w:r w:rsidRPr="0021690F">
      <w:rPr>
        <w:rStyle w:val="PageNumber"/>
      </w:rPr>
      <w:fldChar w:fldCharType="separate"/>
    </w:r>
    <w:r>
      <w:rPr>
        <w:rStyle w:val="PageNumber"/>
        <w:noProof/>
      </w:rPr>
      <w:t>14</w:t>
    </w:r>
    <w:r w:rsidRPr="0021690F">
      <w:rPr>
        <w:rStyle w:val="PageNumber"/>
      </w:rPr>
      <w:fldChar w:fldCharType="end"/>
    </w:r>
    <w:r w:rsidRPr="0021690F">
      <w:rPr>
        <w:rStyle w:val="PageNumber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BF7" w:rsidRDefault="00830BF7" w:rsidP="00EC0A21">
    <w:pPr>
      <w:pStyle w:val="Footer"/>
      <w:jc w:val="center"/>
      <w:rPr>
        <w:rStyle w:val="PageNumber"/>
      </w:rPr>
    </w:pPr>
  </w:p>
  <w:p w:rsidR="00830BF7" w:rsidRDefault="00830BF7" w:rsidP="00EC0A21">
    <w:pPr>
      <w:pStyle w:val="Footer"/>
      <w:jc w:val="center"/>
      <w:rPr>
        <w:rStyle w:val="PageNumber"/>
      </w:rPr>
    </w:pPr>
    <w:r w:rsidRPr="0021690F">
      <w:rPr>
        <w:rStyle w:val="PageNumber"/>
      </w:rPr>
      <w:t xml:space="preserve">Strana </w:t>
    </w:r>
    <w:r w:rsidRPr="0021690F">
      <w:rPr>
        <w:rStyle w:val="PageNumber"/>
      </w:rPr>
      <w:fldChar w:fldCharType="begin"/>
    </w:r>
    <w:r w:rsidRPr="0021690F">
      <w:rPr>
        <w:rStyle w:val="PageNumber"/>
      </w:rPr>
      <w:instrText xml:space="preserve"> PAGE </w:instrText>
    </w:r>
    <w:r w:rsidRPr="0021690F">
      <w:rPr>
        <w:rStyle w:val="PageNumber"/>
      </w:rPr>
      <w:fldChar w:fldCharType="separate"/>
    </w:r>
    <w:r>
      <w:rPr>
        <w:rStyle w:val="PageNumber"/>
        <w:noProof/>
      </w:rPr>
      <w:t>1</w:t>
    </w:r>
    <w:r w:rsidRPr="0021690F">
      <w:rPr>
        <w:rStyle w:val="PageNumber"/>
      </w:rPr>
      <w:fldChar w:fldCharType="end"/>
    </w:r>
    <w:r w:rsidRPr="0021690F">
      <w:rPr>
        <w:rStyle w:val="PageNumber"/>
      </w:rPr>
      <w:t xml:space="preserve"> (celkem </w:t>
    </w:r>
    <w:r w:rsidRPr="0021690F">
      <w:rPr>
        <w:rStyle w:val="PageNumber"/>
      </w:rPr>
      <w:fldChar w:fldCharType="begin"/>
    </w:r>
    <w:r w:rsidRPr="0021690F">
      <w:rPr>
        <w:rStyle w:val="PageNumber"/>
      </w:rPr>
      <w:instrText xml:space="preserve"> NUMPAGES </w:instrText>
    </w:r>
    <w:r w:rsidRPr="0021690F">
      <w:rPr>
        <w:rStyle w:val="PageNumber"/>
      </w:rPr>
      <w:fldChar w:fldCharType="separate"/>
    </w:r>
    <w:r>
      <w:rPr>
        <w:rStyle w:val="PageNumber"/>
        <w:noProof/>
      </w:rPr>
      <w:t>14</w:t>
    </w:r>
    <w:r w:rsidRPr="0021690F">
      <w:rPr>
        <w:rStyle w:val="PageNumber"/>
      </w:rPr>
      <w:fldChar w:fldCharType="end"/>
    </w:r>
    <w:r w:rsidRPr="0021690F">
      <w:rPr>
        <w:rStyle w:val="PageNumber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F7" w:rsidRDefault="00830BF7">
      <w:r>
        <w:separator/>
      </w:r>
    </w:p>
  </w:footnote>
  <w:footnote w:type="continuationSeparator" w:id="0">
    <w:p w:rsidR="00830BF7" w:rsidRDefault="00830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BF7" w:rsidRDefault="00830BF7" w:rsidP="00F243CB">
    <w:pPr>
      <w:jc w:val="center"/>
      <w:rPr>
        <w:b/>
      </w:rPr>
    </w:pPr>
    <w:r>
      <w:rPr>
        <w:b/>
      </w:rPr>
      <w:t>CARLA – CENTRUM PODPORY HUMANUTNÍCH VĚD</w:t>
    </w:r>
  </w:p>
  <w:p w:rsidR="00830BF7" w:rsidRPr="00C0434F" w:rsidRDefault="00830BF7" w:rsidP="00F243CB">
    <w:pPr>
      <w:jc w:val="center"/>
      <w:rPr>
        <w:b/>
      </w:rPr>
    </w:pPr>
    <w:r>
      <w:rPr>
        <w:b/>
      </w:rPr>
      <w:t>Náhradní napájení DA-0,4kV, 440kVA</w:t>
    </w:r>
    <w:r w:rsidRPr="00C0434F">
      <w:rPr>
        <w:b/>
      </w:rPr>
      <w:t xml:space="preserve"> </w:t>
    </w:r>
  </w:p>
  <w:p w:rsidR="00830BF7" w:rsidRPr="00C0434F" w:rsidRDefault="00830BF7">
    <w:pPr>
      <w:pStyle w:val="Header"/>
      <w:jc w:val="center"/>
    </w:pPr>
    <w:r>
      <w:t xml:space="preserve"> </w:t>
    </w:r>
  </w:p>
  <w:p w:rsidR="00830BF7" w:rsidRPr="00EC0A21" w:rsidRDefault="00830BF7">
    <w:pPr>
      <w:pStyle w:val="Header"/>
      <w:jc w:val="center"/>
      <w:rPr>
        <w:b/>
      </w:rPr>
    </w:pPr>
    <w:r>
      <w:rPr>
        <w:noProof/>
        <w:lang w:eastAsia="cs-CZ"/>
      </w:rPr>
      <w:pict>
        <v:line id="Line 1" o:spid="_x0000_s2049" style="position:absolute;left:0;text-align:left;z-index:-251656192;visibility:visible" from="-17.05pt,2.8pt" to="468.9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wuXGgIAADYEAAAOAAAAZHJzL2Uyb0RvYy54bWysU8uO2jAU3VfqP1jeQxIKDBMRRlUC3dAW&#10;aaYfYGyHWPVLtoeAqv57rw2kpd1UVbNw/Lj3+Nx7jpdPJyXRkTsvjK5wMc4x4poaJvShwl9eNqMF&#10;Rj4QzYg0mlf4zD1+Wr19s+xtySemM5JxhwBE+7K3Fe5CsGWWedpxRfzYWK7hsDVOkQBLd8iYIz2g&#10;K5lN8nye9cYx6wzl3sNucznEq4TftpyGz23reUCywsAtpNGlcR/HbLUk5cER2wl6pUH+gYUiQsOl&#10;A1RDAkGvTvwBpQR1xps2jKlRmWlbQXmqAaop8t+qee6I5akWaI63Q5v8/4Oln447hwQD7TDSRIFE&#10;W6E5KmJneutLCKj1zsXa6Ek/262hXz3Spu6IPvDE8OVsIS1lZHcpceEt4O/7j4ZBDHkNJrXp1DoV&#10;IaEB6JTUOA9q8FNAFDbnxcMEJMaI3s4yUt4SrfPhAzcKxUmFJXBOwOS49QGoQ+gtJN6jzUZImcSW&#10;GvUVnsxm8zxleCMFi6cxzrvDvpYOHUn0S/piIwDtLkyJAK6VQlV4MQSRsuOErTVL1wQi5GUOyVJH&#10;cCgMyF1nF3d8e8wf14v1YjqaTubr0TRvmtH7TT0dzTfFw6x519R1U3yPPItp2QnGuI5Ub04tpn/n&#10;hOubuXhs8OrQlOwePdULZG//RDopG8W82GJv2HnnYmuiyGDOFHx9SNH9v65T1M/nvvoBAAD//wMA&#10;UEsDBBQABgAIAAAAIQBu256E2wAAAAcBAAAPAAAAZHJzL2Rvd25yZXYueG1sTI7BTsMwEETvSPyD&#10;tUjcWqcEAg1xKgTihDi0jcTVjZckJV5H8SZ1/x7DBY6jGb15xSbYXsw4+s6RgtUyAYFUO9NRo6Da&#10;vy4eQHjWZHTvCBWc0cOmvLwodG7cibY477gREUI+1wpa5iGX0tctWu2XbkCK3acbreYYx0aaUZ8i&#10;3PbyJkkyaXVH8aHVAz63WH/tJqtgDh/v6Xl/5IaOpnp74TBlVVDq+io8PYJgDPw3hh/9qA5ldDq4&#10;iYwXvYJFeruKUwV3GYjYr9P7NYjDb5ZlIf/7l98AAAD//wMAUEsBAi0AFAAGAAgAAAAhALaDOJL+&#10;AAAA4QEAABMAAAAAAAAAAAAAAAAAAAAAAFtDb250ZW50X1R5cGVzXS54bWxQSwECLQAUAAYACAAA&#10;ACEAOP0h/9YAAACUAQAACwAAAAAAAAAAAAAAAAAvAQAAX3JlbHMvLnJlbHNQSwECLQAUAAYACAAA&#10;ACEAPo8LlxoCAAA2BAAADgAAAAAAAAAAAAAAAAAuAgAAZHJzL2Uyb0RvYy54bWxQSwECLQAUAAYA&#10;CAAAACEAbtuehNsAAAAHAQAADwAAAAAAAAAAAAAAAAB0BAAAZHJzL2Rvd25yZXYueG1sUEsFBgAA&#10;AAAEAAQA8wAAAHwFAAAAAA==&#10;" strokeweight=".71mm">
          <v:stroke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BF7" w:rsidRDefault="00830BF7" w:rsidP="00F243CB">
    <w:pPr>
      <w:jc w:val="center"/>
      <w:rPr>
        <w:b/>
        <w:sz w:val="40"/>
        <w:szCs w:val="40"/>
      </w:rPr>
    </w:pPr>
  </w:p>
  <w:p w:rsidR="00830BF7" w:rsidRDefault="00830BF7" w:rsidP="00F243CB">
    <w:pPr>
      <w:jc w:val="center"/>
      <w:rPr>
        <w:b/>
        <w:sz w:val="40"/>
        <w:szCs w:val="40"/>
      </w:rPr>
    </w:pPr>
    <w:r>
      <w:rPr>
        <w:b/>
        <w:sz w:val="40"/>
        <w:szCs w:val="40"/>
      </w:rPr>
      <w:t>CARLA –Centrum podpory humanitních věd</w:t>
    </w:r>
  </w:p>
  <w:p w:rsidR="00830BF7" w:rsidRDefault="00830BF7" w:rsidP="00F243CB">
    <w:pPr>
      <w:jc w:val="center"/>
      <w:rPr>
        <w:b/>
        <w:sz w:val="40"/>
        <w:szCs w:val="40"/>
      </w:rPr>
    </w:pPr>
    <w:r>
      <w:rPr>
        <w:b/>
        <w:sz w:val="40"/>
        <w:szCs w:val="40"/>
      </w:rPr>
      <w:t>Náhradní napájení DA - 0,4kV, 440kVA</w:t>
    </w:r>
  </w:p>
  <w:p w:rsidR="00830BF7" w:rsidRDefault="00830BF7">
    <w:pPr>
      <w:pStyle w:val="Header"/>
    </w:pPr>
  </w:p>
  <w:p w:rsidR="00830BF7" w:rsidRDefault="00830BF7" w:rsidP="00BE0AA2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46B8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6E83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0504B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8691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B8E27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EC1E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00B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15226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BC2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F6E9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00000003"/>
    <w:multiLevelType w:val="singleLevel"/>
    <w:tmpl w:val="00000003"/>
    <w:name w:val="WW8Num3"/>
    <w:lvl w:ilvl="0">
      <w:numFmt w:val="bullet"/>
      <w:lvlText w:val=""/>
      <w:lvlJc w:val="left"/>
      <w:pPr>
        <w:tabs>
          <w:tab w:val="num" w:pos="992"/>
        </w:tabs>
        <w:ind w:left="992" w:hanging="283"/>
      </w:pPr>
      <w:rPr>
        <w:rFonts w:ascii="Symbol" w:hAnsi="Symbol"/>
      </w:rPr>
    </w:lvl>
  </w:abstractNum>
  <w:abstractNum w:abstractNumId="13">
    <w:nsid w:val="1CD24EB7"/>
    <w:multiLevelType w:val="hybridMultilevel"/>
    <w:tmpl w:val="121889B8"/>
    <w:lvl w:ilvl="0" w:tplc="BC9094FA"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pStyle w:val="JKNadpis2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JKNadpis3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24910A60"/>
    <w:multiLevelType w:val="hybridMultilevel"/>
    <w:tmpl w:val="5F220BF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127F96"/>
    <w:multiLevelType w:val="hybridMultilevel"/>
    <w:tmpl w:val="1A4678AE"/>
    <w:lvl w:ilvl="0" w:tplc="0D3038A2">
      <w:start w:val="1"/>
      <w:numFmt w:val="decimal"/>
      <w:lvlText w:val="%1)"/>
      <w:lvlJc w:val="left"/>
      <w:pPr>
        <w:ind w:left="5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16">
    <w:nsid w:val="3E2B2C1E"/>
    <w:multiLevelType w:val="hybridMultilevel"/>
    <w:tmpl w:val="E656FCB6"/>
    <w:lvl w:ilvl="0" w:tplc="E7844296">
      <w:start w:val="1"/>
      <w:numFmt w:val="lowerLetter"/>
      <w:lvlText w:val="%1)"/>
      <w:lvlJc w:val="left"/>
      <w:pPr>
        <w:ind w:left="89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17">
    <w:nsid w:val="4975564E"/>
    <w:multiLevelType w:val="hybridMultilevel"/>
    <w:tmpl w:val="2DFCA0E8"/>
    <w:lvl w:ilvl="0" w:tplc="EEC2152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>
    <w:nsid w:val="595E2AE1"/>
    <w:multiLevelType w:val="hybridMultilevel"/>
    <w:tmpl w:val="D4E01C46"/>
    <w:lvl w:ilvl="0" w:tplc="5288B498">
      <w:numFmt w:val="bullet"/>
      <w:lvlText w:val="-"/>
      <w:lvlJc w:val="left"/>
      <w:pPr>
        <w:ind w:left="2484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  <w:num w:numId="16">
    <w:abstractNumId w:val="17"/>
  </w:num>
  <w:num w:numId="17">
    <w:abstractNumId w:val="10"/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isplayBackgroundShape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ADE"/>
    <w:rsid w:val="0000503D"/>
    <w:rsid w:val="0001195E"/>
    <w:rsid w:val="000132C5"/>
    <w:rsid w:val="000137B1"/>
    <w:rsid w:val="0001390F"/>
    <w:rsid w:val="00057D78"/>
    <w:rsid w:val="000605E3"/>
    <w:rsid w:val="000709E6"/>
    <w:rsid w:val="00082114"/>
    <w:rsid w:val="000954CB"/>
    <w:rsid w:val="000B1CC0"/>
    <w:rsid w:val="000B4A9A"/>
    <w:rsid w:val="000B55C0"/>
    <w:rsid w:val="000C4748"/>
    <w:rsid w:val="000D17E6"/>
    <w:rsid w:val="000D582F"/>
    <w:rsid w:val="000D5DD5"/>
    <w:rsid w:val="000E49E8"/>
    <w:rsid w:val="000F6680"/>
    <w:rsid w:val="00103409"/>
    <w:rsid w:val="00107760"/>
    <w:rsid w:val="00140277"/>
    <w:rsid w:val="00152590"/>
    <w:rsid w:val="00156A6D"/>
    <w:rsid w:val="00165C82"/>
    <w:rsid w:val="001744FF"/>
    <w:rsid w:val="001830D6"/>
    <w:rsid w:val="001837AA"/>
    <w:rsid w:val="001B070A"/>
    <w:rsid w:val="001B1BFF"/>
    <w:rsid w:val="001B2B46"/>
    <w:rsid w:val="001C01A0"/>
    <w:rsid w:val="001E4B4C"/>
    <w:rsid w:val="001E5A03"/>
    <w:rsid w:val="001F0123"/>
    <w:rsid w:val="001F6422"/>
    <w:rsid w:val="001F7722"/>
    <w:rsid w:val="002047BA"/>
    <w:rsid w:val="0021690F"/>
    <w:rsid w:val="00225F81"/>
    <w:rsid w:val="00233A92"/>
    <w:rsid w:val="00242D23"/>
    <w:rsid w:val="00246867"/>
    <w:rsid w:val="00247EC2"/>
    <w:rsid w:val="00255DBB"/>
    <w:rsid w:val="00256D36"/>
    <w:rsid w:val="00265B5F"/>
    <w:rsid w:val="00266967"/>
    <w:rsid w:val="00290EE5"/>
    <w:rsid w:val="00297AF0"/>
    <w:rsid w:val="002D2E94"/>
    <w:rsid w:val="002E568B"/>
    <w:rsid w:val="002F313F"/>
    <w:rsid w:val="002F6F52"/>
    <w:rsid w:val="002F7FD8"/>
    <w:rsid w:val="0032130F"/>
    <w:rsid w:val="0033593A"/>
    <w:rsid w:val="003463C5"/>
    <w:rsid w:val="00377768"/>
    <w:rsid w:val="00384E56"/>
    <w:rsid w:val="003860EB"/>
    <w:rsid w:val="0039386E"/>
    <w:rsid w:val="00393A7B"/>
    <w:rsid w:val="0039630C"/>
    <w:rsid w:val="00397134"/>
    <w:rsid w:val="003A4629"/>
    <w:rsid w:val="003B6461"/>
    <w:rsid w:val="003C0D09"/>
    <w:rsid w:val="003C2FF0"/>
    <w:rsid w:val="003C5A1D"/>
    <w:rsid w:val="003D333F"/>
    <w:rsid w:val="003D63F2"/>
    <w:rsid w:val="003D68FF"/>
    <w:rsid w:val="004007E2"/>
    <w:rsid w:val="0040670A"/>
    <w:rsid w:val="00411F8C"/>
    <w:rsid w:val="00412021"/>
    <w:rsid w:val="004626A1"/>
    <w:rsid w:val="00470166"/>
    <w:rsid w:val="00474060"/>
    <w:rsid w:val="00483DE7"/>
    <w:rsid w:val="00490877"/>
    <w:rsid w:val="00493F21"/>
    <w:rsid w:val="004A1407"/>
    <w:rsid w:val="004A3389"/>
    <w:rsid w:val="004B2F75"/>
    <w:rsid w:val="004C3DF1"/>
    <w:rsid w:val="004C3FCC"/>
    <w:rsid w:val="004D552A"/>
    <w:rsid w:val="004E2D1F"/>
    <w:rsid w:val="004E5C3F"/>
    <w:rsid w:val="004F4196"/>
    <w:rsid w:val="004F5947"/>
    <w:rsid w:val="004F6AB2"/>
    <w:rsid w:val="004F715A"/>
    <w:rsid w:val="00516AFB"/>
    <w:rsid w:val="00525A8A"/>
    <w:rsid w:val="00533F85"/>
    <w:rsid w:val="0054271E"/>
    <w:rsid w:val="00554FF4"/>
    <w:rsid w:val="0055687B"/>
    <w:rsid w:val="00560367"/>
    <w:rsid w:val="00563B42"/>
    <w:rsid w:val="0059111F"/>
    <w:rsid w:val="0059311A"/>
    <w:rsid w:val="00593AFB"/>
    <w:rsid w:val="005A2593"/>
    <w:rsid w:val="005A28F1"/>
    <w:rsid w:val="005A6C5F"/>
    <w:rsid w:val="005A7C72"/>
    <w:rsid w:val="005C3938"/>
    <w:rsid w:val="005C5715"/>
    <w:rsid w:val="005C589B"/>
    <w:rsid w:val="005C61B6"/>
    <w:rsid w:val="005E605A"/>
    <w:rsid w:val="005E663B"/>
    <w:rsid w:val="005F3BE2"/>
    <w:rsid w:val="005F5956"/>
    <w:rsid w:val="005F6988"/>
    <w:rsid w:val="006125DD"/>
    <w:rsid w:val="006253CB"/>
    <w:rsid w:val="006454BA"/>
    <w:rsid w:val="006541C9"/>
    <w:rsid w:val="0067224F"/>
    <w:rsid w:val="00674AC7"/>
    <w:rsid w:val="00680DDB"/>
    <w:rsid w:val="006862E8"/>
    <w:rsid w:val="006C0E78"/>
    <w:rsid w:val="006C172A"/>
    <w:rsid w:val="006D4017"/>
    <w:rsid w:val="006D6697"/>
    <w:rsid w:val="006F75A9"/>
    <w:rsid w:val="00726F75"/>
    <w:rsid w:val="007307CD"/>
    <w:rsid w:val="007327B5"/>
    <w:rsid w:val="0073557E"/>
    <w:rsid w:val="00750187"/>
    <w:rsid w:val="0075778E"/>
    <w:rsid w:val="0076073D"/>
    <w:rsid w:val="00771AF0"/>
    <w:rsid w:val="00782210"/>
    <w:rsid w:val="00794213"/>
    <w:rsid w:val="007B433D"/>
    <w:rsid w:val="007B5974"/>
    <w:rsid w:val="007D7A74"/>
    <w:rsid w:val="007E1C1B"/>
    <w:rsid w:val="007E75F3"/>
    <w:rsid w:val="007F0922"/>
    <w:rsid w:val="00802EB6"/>
    <w:rsid w:val="00807FDC"/>
    <w:rsid w:val="00817DEB"/>
    <w:rsid w:val="00830BF7"/>
    <w:rsid w:val="00831852"/>
    <w:rsid w:val="00833680"/>
    <w:rsid w:val="00834A7B"/>
    <w:rsid w:val="00836683"/>
    <w:rsid w:val="00837B38"/>
    <w:rsid w:val="0084163A"/>
    <w:rsid w:val="00844D89"/>
    <w:rsid w:val="0084786F"/>
    <w:rsid w:val="00851202"/>
    <w:rsid w:val="00855914"/>
    <w:rsid w:val="00866B52"/>
    <w:rsid w:val="00870136"/>
    <w:rsid w:val="00874AAE"/>
    <w:rsid w:val="008757DE"/>
    <w:rsid w:val="00892889"/>
    <w:rsid w:val="008A2984"/>
    <w:rsid w:val="008A2EAC"/>
    <w:rsid w:val="008A3621"/>
    <w:rsid w:val="008A46A0"/>
    <w:rsid w:val="008A6339"/>
    <w:rsid w:val="008B2BFB"/>
    <w:rsid w:val="008B5C68"/>
    <w:rsid w:val="008B6754"/>
    <w:rsid w:val="008C4E1D"/>
    <w:rsid w:val="008C5C7B"/>
    <w:rsid w:val="008E3497"/>
    <w:rsid w:val="008F16BD"/>
    <w:rsid w:val="00901171"/>
    <w:rsid w:val="00905613"/>
    <w:rsid w:val="00916B59"/>
    <w:rsid w:val="00917989"/>
    <w:rsid w:val="009254B9"/>
    <w:rsid w:val="0092558C"/>
    <w:rsid w:val="0093135A"/>
    <w:rsid w:val="0093284C"/>
    <w:rsid w:val="00961984"/>
    <w:rsid w:val="00962EC8"/>
    <w:rsid w:val="00963933"/>
    <w:rsid w:val="00965C2D"/>
    <w:rsid w:val="00971A85"/>
    <w:rsid w:val="00977631"/>
    <w:rsid w:val="00977A27"/>
    <w:rsid w:val="00981636"/>
    <w:rsid w:val="00997FE1"/>
    <w:rsid w:val="009B0F0C"/>
    <w:rsid w:val="009B477E"/>
    <w:rsid w:val="009D1F7A"/>
    <w:rsid w:val="009E6A50"/>
    <w:rsid w:val="009F303F"/>
    <w:rsid w:val="009F4FB2"/>
    <w:rsid w:val="00A03E26"/>
    <w:rsid w:val="00A24FBF"/>
    <w:rsid w:val="00A37CDA"/>
    <w:rsid w:val="00A44FD8"/>
    <w:rsid w:val="00A666A1"/>
    <w:rsid w:val="00A97B2F"/>
    <w:rsid w:val="00AA1504"/>
    <w:rsid w:val="00AA605E"/>
    <w:rsid w:val="00AC64B2"/>
    <w:rsid w:val="00AD22A6"/>
    <w:rsid w:val="00AD35BD"/>
    <w:rsid w:val="00AE3740"/>
    <w:rsid w:val="00AE67E0"/>
    <w:rsid w:val="00AF1B32"/>
    <w:rsid w:val="00B176C7"/>
    <w:rsid w:val="00B1778D"/>
    <w:rsid w:val="00B6052F"/>
    <w:rsid w:val="00BA015F"/>
    <w:rsid w:val="00BB6CAD"/>
    <w:rsid w:val="00BC44EF"/>
    <w:rsid w:val="00BD0D6B"/>
    <w:rsid w:val="00BD3AC2"/>
    <w:rsid w:val="00BE0AA2"/>
    <w:rsid w:val="00BE0AAB"/>
    <w:rsid w:val="00BF0275"/>
    <w:rsid w:val="00C02629"/>
    <w:rsid w:val="00C0434F"/>
    <w:rsid w:val="00C2275F"/>
    <w:rsid w:val="00C51D28"/>
    <w:rsid w:val="00C66198"/>
    <w:rsid w:val="00C6632C"/>
    <w:rsid w:val="00CC425C"/>
    <w:rsid w:val="00CC4F80"/>
    <w:rsid w:val="00CD1C91"/>
    <w:rsid w:val="00CE2E56"/>
    <w:rsid w:val="00CE33CE"/>
    <w:rsid w:val="00CF7C7E"/>
    <w:rsid w:val="00D132DE"/>
    <w:rsid w:val="00D15F42"/>
    <w:rsid w:val="00D3221F"/>
    <w:rsid w:val="00D3253D"/>
    <w:rsid w:val="00D3763C"/>
    <w:rsid w:val="00D55694"/>
    <w:rsid w:val="00D62559"/>
    <w:rsid w:val="00D62760"/>
    <w:rsid w:val="00D70440"/>
    <w:rsid w:val="00D76D37"/>
    <w:rsid w:val="00D963AE"/>
    <w:rsid w:val="00DB181C"/>
    <w:rsid w:val="00DC2E12"/>
    <w:rsid w:val="00DC39F2"/>
    <w:rsid w:val="00DC6B6B"/>
    <w:rsid w:val="00DD09FD"/>
    <w:rsid w:val="00DE6374"/>
    <w:rsid w:val="00DF0670"/>
    <w:rsid w:val="00DF3761"/>
    <w:rsid w:val="00E018E0"/>
    <w:rsid w:val="00E01FC4"/>
    <w:rsid w:val="00E149CE"/>
    <w:rsid w:val="00E20B6D"/>
    <w:rsid w:val="00E273D9"/>
    <w:rsid w:val="00E31DA7"/>
    <w:rsid w:val="00E3635E"/>
    <w:rsid w:val="00E46B0D"/>
    <w:rsid w:val="00EA2F20"/>
    <w:rsid w:val="00EA67FF"/>
    <w:rsid w:val="00EC0A21"/>
    <w:rsid w:val="00EC1027"/>
    <w:rsid w:val="00EC19B9"/>
    <w:rsid w:val="00EE072C"/>
    <w:rsid w:val="00EF02E2"/>
    <w:rsid w:val="00EF6D20"/>
    <w:rsid w:val="00F020A4"/>
    <w:rsid w:val="00F04A48"/>
    <w:rsid w:val="00F14DC6"/>
    <w:rsid w:val="00F243CB"/>
    <w:rsid w:val="00F244F8"/>
    <w:rsid w:val="00F309B6"/>
    <w:rsid w:val="00F4498D"/>
    <w:rsid w:val="00F44C99"/>
    <w:rsid w:val="00F47043"/>
    <w:rsid w:val="00F52901"/>
    <w:rsid w:val="00F52ADE"/>
    <w:rsid w:val="00F56222"/>
    <w:rsid w:val="00F57966"/>
    <w:rsid w:val="00F72C38"/>
    <w:rsid w:val="00F83C55"/>
    <w:rsid w:val="00FA0033"/>
    <w:rsid w:val="00FA6724"/>
    <w:rsid w:val="00FA7A61"/>
    <w:rsid w:val="00FB6044"/>
    <w:rsid w:val="00FC2A50"/>
    <w:rsid w:val="00FC395C"/>
    <w:rsid w:val="00FC3B17"/>
    <w:rsid w:val="00FC44EE"/>
    <w:rsid w:val="00FD0111"/>
    <w:rsid w:val="00FD0BBE"/>
    <w:rsid w:val="00FD53CC"/>
    <w:rsid w:val="00FD6C1D"/>
    <w:rsid w:val="00FE48AD"/>
    <w:rsid w:val="00FE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A2F20"/>
    <w:pPr>
      <w:widowControl w:val="0"/>
      <w:suppressAutoHyphens/>
      <w:ind w:left="170"/>
      <w:jc w:val="both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2F20"/>
    <w:pPr>
      <w:keepNext/>
      <w:numPr>
        <w:numId w:val="1"/>
      </w:numPr>
      <w:spacing w:before="240" w:after="60"/>
      <w:ind w:left="0"/>
      <w:outlineLvl w:val="0"/>
    </w:pPr>
    <w:rPr>
      <w:b/>
      <w:caps/>
      <w:kern w:val="1"/>
      <w:sz w:val="2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2F20"/>
    <w:pPr>
      <w:keepNext/>
      <w:numPr>
        <w:ilvl w:val="1"/>
        <w:numId w:val="1"/>
      </w:numPr>
      <w:spacing w:before="240"/>
      <w:ind w:left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2F20"/>
    <w:pPr>
      <w:keepNext/>
      <w:numPr>
        <w:ilvl w:val="2"/>
        <w:numId w:val="1"/>
      </w:numPr>
      <w:spacing w:before="240" w:after="60"/>
      <w:ind w:left="227"/>
      <w:outlineLvl w:val="2"/>
    </w:pPr>
    <w:rPr>
      <w:spacing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2F20"/>
    <w:pPr>
      <w:keepNext/>
      <w:numPr>
        <w:ilvl w:val="3"/>
        <w:numId w:val="1"/>
      </w:numPr>
      <w:tabs>
        <w:tab w:val="left" w:pos="864"/>
      </w:tabs>
      <w:spacing w:before="240" w:after="60"/>
      <w:ind w:left="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2F20"/>
    <w:pPr>
      <w:numPr>
        <w:ilvl w:val="4"/>
        <w:numId w:val="1"/>
      </w:numPr>
      <w:tabs>
        <w:tab w:val="left" w:pos="1008"/>
      </w:tabs>
      <w:spacing w:before="240" w:after="60"/>
      <w:ind w:left="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2F20"/>
    <w:pPr>
      <w:numPr>
        <w:ilvl w:val="5"/>
        <w:numId w:val="1"/>
      </w:numPr>
      <w:tabs>
        <w:tab w:val="left" w:pos="1152"/>
      </w:tabs>
      <w:spacing w:before="240" w:after="60"/>
      <w:ind w:left="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A2F20"/>
    <w:pPr>
      <w:numPr>
        <w:ilvl w:val="6"/>
        <w:numId w:val="1"/>
      </w:numPr>
      <w:tabs>
        <w:tab w:val="left" w:pos="1296"/>
      </w:tabs>
      <w:spacing w:before="240" w:after="60"/>
      <w:ind w:left="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A2F20"/>
    <w:pPr>
      <w:numPr>
        <w:ilvl w:val="7"/>
        <w:numId w:val="1"/>
      </w:numPr>
      <w:tabs>
        <w:tab w:val="left" w:pos="1440"/>
      </w:tabs>
      <w:spacing w:before="240" w:after="60"/>
      <w:ind w:left="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EA2F20"/>
    <w:pPr>
      <w:numPr>
        <w:ilvl w:val="8"/>
        <w:numId w:val="1"/>
      </w:numPr>
      <w:tabs>
        <w:tab w:val="left" w:pos="1584"/>
      </w:tabs>
      <w:spacing w:before="240" w:after="60"/>
      <w:ind w:left="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50E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50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50E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50E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50E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50E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50E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50E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50E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EA2F20"/>
    <w:rPr>
      <w:rFonts w:ascii="Symbol" w:hAnsi="Symbol"/>
    </w:rPr>
  </w:style>
  <w:style w:type="character" w:customStyle="1" w:styleId="WW8Num3z0">
    <w:name w:val="WW8Num3z0"/>
    <w:uiPriority w:val="99"/>
    <w:rsid w:val="00EA2F20"/>
    <w:rPr>
      <w:rFonts w:ascii="Symbol" w:hAnsi="Symbol"/>
    </w:rPr>
  </w:style>
  <w:style w:type="character" w:customStyle="1" w:styleId="WW8Num4z0">
    <w:name w:val="WW8Num4z0"/>
    <w:uiPriority w:val="99"/>
    <w:rsid w:val="00EA2F20"/>
    <w:rPr>
      <w:rFonts w:ascii="Times New Roman" w:hAnsi="Times New Roman"/>
    </w:rPr>
  </w:style>
  <w:style w:type="character" w:customStyle="1" w:styleId="WW8Num4z1">
    <w:name w:val="WW8Num4z1"/>
    <w:uiPriority w:val="99"/>
    <w:rsid w:val="00EA2F20"/>
    <w:rPr>
      <w:rFonts w:ascii="Courier New" w:hAnsi="Courier New"/>
    </w:rPr>
  </w:style>
  <w:style w:type="character" w:customStyle="1" w:styleId="WW8Num4z2">
    <w:name w:val="WW8Num4z2"/>
    <w:uiPriority w:val="99"/>
    <w:rsid w:val="00EA2F20"/>
    <w:rPr>
      <w:rFonts w:ascii="Wingdings" w:hAnsi="Wingdings"/>
    </w:rPr>
  </w:style>
  <w:style w:type="character" w:customStyle="1" w:styleId="WW8Num4z3">
    <w:name w:val="WW8Num4z3"/>
    <w:uiPriority w:val="99"/>
    <w:rsid w:val="00EA2F20"/>
    <w:rPr>
      <w:rFonts w:ascii="Symbol" w:hAnsi="Symbol"/>
    </w:rPr>
  </w:style>
  <w:style w:type="character" w:customStyle="1" w:styleId="Standardnpsmoodstavce2">
    <w:name w:val="Standardní písmo odstavce2"/>
    <w:uiPriority w:val="99"/>
    <w:rsid w:val="00EA2F20"/>
  </w:style>
  <w:style w:type="character" w:customStyle="1" w:styleId="WW8NumSt1z0">
    <w:name w:val="WW8NumSt1z0"/>
    <w:uiPriority w:val="99"/>
    <w:rsid w:val="00EA2F20"/>
    <w:rPr>
      <w:rFonts w:ascii="Symbol" w:hAnsi="Symbol"/>
    </w:rPr>
  </w:style>
  <w:style w:type="character" w:customStyle="1" w:styleId="WW8NumSt2z0">
    <w:name w:val="WW8NumSt2z0"/>
    <w:uiPriority w:val="99"/>
    <w:rsid w:val="00EA2F2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EA2F20"/>
  </w:style>
  <w:style w:type="character" w:styleId="PageNumber">
    <w:name w:val="page number"/>
    <w:basedOn w:val="Standardnpsmoodstavce1"/>
    <w:uiPriority w:val="99"/>
    <w:semiHidden/>
    <w:rsid w:val="00EA2F20"/>
    <w:rPr>
      <w:rFonts w:cs="Times New Roman"/>
      <w:sz w:val="20"/>
    </w:rPr>
  </w:style>
  <w:style w:type="paragraph" w:customStyle="1" w:styleId="Nadpis">
    <w:name w:val="Nadpis"/>
    <w:basedOn w:val="Normal"/>
    <w:next w:val="BodyText"/>
    <w:uiPriority w:val="99"/>
    <w:rsid w:val="00EA2F2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A2F20"/>
    <w:pPr>
      <w:spacing w:before="120" w:line="240" w:lineRule="atLeast"/>
      <w:ind w:left="0"/>
    </w:pPr>
    <w:rPr>
      <w:b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350E"/>
    <w:rPr>
      <w:sz w:val="20"/>
      <w:szCs w:val="20"/>
      <w:lang w:eastAsia="ar-SA"/>
    </w:rPr>
  </w:style>
  <w:style w:type="paragraph" w:styleId="List">
    <w:name w:val="List"/>
    <w:basedOn w:val="BodyText"/>
    <w:uiPriority w:val="99"/>
    <w:semiHidden/>
    <w:rsid w:val="00EA2F20"/>
    <w:rPr>
      <w:rFonts w:cs="Tahoma"/>
    </w:rPr>
  </w:style>
  <w:style w:type="paragraph" w:customStyle="1" w:styleId="Popisek">
    <w:name w:val="Popisek"/>
    <w:basedOn w:val="Normal"/>
    <w:uiPriority w:val="99"/>
    <w:rsid w:val="00EA2F2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EA2F20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uiPriority w:val="99"/>
    <w:semiHidden/>
    <w:rsid w:val="00EA2F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50E"/>
    <w:rPr>
      <w:sz w:val="20"/>
      <w:szCs w:val="20"/>
      <w:lang w:eastAsia="ar-SA"/>
    </w:rPr>
  </w:style>
  <w:style w:type="paragraph" w:customStyle="1" w:styleId="Uvod">
    <w:name w:val="Uvod"/>
    <w:basedOn w:val="Heading1"/>
    <w:uiPriority w:val="99"/>
    <w:rsid w:val="00EA2F20"/>
    <w:pPr>
      <w:numPr>
        <w:numId w:val="0"/>
      </w:numPr>
      <w:spacing w:before="120" w:line="240" w:lineRule="atLeast"/>
    </w:pPr>
    <w:rPr>
      <w:u w:val="none"/>
    </w:rPr>
  </w:style>
  <w:style w:type="paragraph" w:styleId="Header">
    <w:name w:val="header"/>
    <w:basedOn w:val="Normal"/>
    <w:link w:val="HeaderChar"/>
    <w:uiPriority w:val="99"/>
    <w:semiHidden/>
    <w:rsid w:val="00EA2F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350E"/>
    <w:rPr>
      <w:sz w:val="20"/>
      <w:szCs w:val="20"/>
      <w:lang w:eastAsia="ar-SA"/>
    </w:rPr>
  </w:style>
  <w:style w:type="paragraph" w:styleId="TOC1">
    <w:name w:val="toc 1"/>
    <w:basedOn w:val="Normal"/>
    <w:next w:val="Normal"/>
    <w:uiPriority w:val="99"/>
    <w:semiHidden/>
    <w:rsid w:val="00EA2F20"/>
    <w:pPr>
      <w:tabs>
        <w:tab w:val="right" w:leader="dot" w:pos="9071"/>
      </w:tabs>
      <w:spacing w:before="120" w:after="120"/>
      <w:jc w:val="left"/>
    </w:pPr>
    <w:rPr>
      <w:b/>
      <w:caps/>
    </w:rPr>
  </w:style>
  <w:style w:type="paragraph" w:styleId="TOC2">
    <w:name w:val="toc 2"/>
    <w:basedOn w:val="Normal"/>
    <w:next w:val="Normal"/>
    <w:uiPriority w:val="99"/>
    <w:semiHidden/>
    <w:rsid w:val="00EA2F20"/>
    <w:pPr>
      <w:tabs>
        <w:tab w:val="right" w:leader="dot" w:pos="9071"/>
      </w:tabs>
      <w:jc w:val="left"/>
    </w:pPr>
    <w:rPr>
      <w:smallCaps/>
    </w:rPr>
  </w:style>
  <w:style w:type="paragraph" w:styleId="TOC3">
    <w:name w:val="toc 3"/>
    <w:basedOn w:val="Normal"/>
    <w:next w:val="Normal"/>
    <w:uiPriority w:val="99"/>
    <w:semiHidden/>
    <w:rsid w:val="00EA2F20"/>
    <w:pPr>
      <w:tabs>
        <w:tab w:val="right" w:leader="dot" w:pos="9071"/>
      </w:tabs>
      <w:ind w:left="240"/>
      <w:jc w:val="left"/>
    </w:pPr>
    <w:rPr>
      <w:i/>
    </w:rPr>
  </w:style>
  <w:style w:type="paragraph" w:styleId="TOC4">
    <w:name w:val="toc 4"/>
    <w:basedOn w:val="Normal"/>
    <w:next w:val="Normal"/>
    <w:uiPriority w:val="99"/>
    <w:semiHidden/>
    <w:rsid w:val="00EA2F20"/>
    <w:pPr>
      <w:tabs>
        <w:tab w:val="right" w:leader="dot" w:pos="9071"/>
      </w:tabs>
      <w:ind w:left="480"/>
      <w:jc w:val="left"/>
    </w:pPr>
    <w:rPr>
      <w:sz w:val="18"/>
    </w:rPr>
  </w:style>
  <w:style w:type="paragraph" w:styleId="TOC5">
    <w:name w:val="toc 5"/>
    <w:basedOn w:val="Normal"/>
    <w:next w:val="Normal"/>
    <w:uiPriority w:val="99"/>
    <w:semiHidden/>
    <w:rsid w:val="00EA2F20"/>
    <w:pPr>
      <w:tabs>
        <w:tab w:val="right" w:leader="dot" w:pos="9071"/>
      </w:tabs>
      <w:ind w:left="720"/>
      <w:jc w:val="left"/>
    </w:pPr>
    <w:rPr>
      <w:sz w:val="18"/>
    </w:rPr>
  </w:style>
  <w:style w:type="paragraph" w:styleId="TOC6">
    <w:name w:val="toc 6"/>
    <w:basedOn w:val="Normal"/>
    <w:next w:val="Normal"/>
    <w:uiPriority w:val="99"/>
    <w:semiHidden/>
    <w:rsid w:val="00EA2F20"/>
    <w:pPr>
      <w:tabs>
        <w:tab w:val="right" w:leader="dot" w:pos="9071"/>
      </w:tabs>
      <w:ind w:left="960"/>
      <w:jc w:val="left"/>
    </w:pPr>
    <w:rPr>
      <w:sz w:val="18"/>
    </w:rPr>
  </w:style>
  <w:style w:type="paragraph" w:styleId="TOC7">
    <w:name w:val="toc 7"/>
    <w:basedOn w:val="Normal"/>
    <w:next w:val="Normal"/>
    <w:uiPriority w:val="99"/>
    <w:semiHidden/>
    <w:rsid w:val="00EA2F20"/>
    <w:pPr>
      <w:tabs>
        <w:tab w:val="right" w:leader="dot" w:pos="9071"/>
      </w:tabs>
      <w:ind w:left="1200"/>
      <w:jc w:val="left"/>
    </w:pPr>
    <w:rPr>
      <w:sz w:val="18"/>
    </w:rPr>
  </w:style>
  <w:style w:type="paragraph" w:styleId="TOC8">
    <w:name w:val="toc 8"/>
    <w:basedOn w:val="Normal"/>
    <w:next w:val="Normal"/>
    <w:uiPriority w:val="99"/>
    <w:semiHidden/>
    <w:rsid w:val="00EA2F20"/>
    <w:pPr>
      <w:tabs>
        <w:tab w:val="right" w:leader="dot" w:pos="9071"/>
      </w:tabs>
      <w:ind w:left="1440"/>
      <w:jc w:val="left"/>
    </w:pPr>
    <w:rPr>
      <w:sz w:val="18"/>
    </w:rPr>
  </w:style>
  <w:style w:type="paragraph" w:styleId="TOC9">
    <w:name w:val="toc 9"/>
    <w:basedOn w:val="Normal"/>
    <w:next w:val="Normal"/>
    <w:uiPriority w:val="99"/>
    <w:semiHidden/>
    <w:rsid w:val="00EA2F20"/>
    <w:pPr>
      <w:tabs>
        <w:tab w:val="right" w:leader="dot" w:pos="9071"/>
      </w:tabs>
      <w:ind w:left="1680"/>
      <w:jc w:val="left"/>
    </w:pPr>
    <w:rPr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EA2F20"/>
    <w:pPr>
      <w:spacing w:before="120"/>
      <w:ind w:left="425" w:firstLine="284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350E"/>
    <w:rPr>
      <w:sz w:val="20"/>
      <w:szCs w:val="20"/>
      <w:lang w:eastAsia="ar-SA"/>
    </w:rPr>
  </w:style>
  <w:style w:type="paragraph" w:customStyle="1" w:styleId="Zkladntextodsazen21">
    <w:name w:val="Základní text odsazený 21"/>
    <w:basedOn w:val="Normal"/>
    <w:uiPriority w:val="99"/>
    <w:rsid w:val="00EA2F20"/>
    <w:pPr>
      <w:spacing w:before="120" w:line="240" w:lineRule="atLeast"/>
      <w:ind w:left="426" w:firstLine="283"/>
    </w:pPr>
  </w:style>
  <w:style w:type="paragraph" w:customStyle="1" w:styleId="Zkladntextodsazen31">
    <w:name w:val="Základní text odsazený 31"/>
    <w:basedOn w:val="Normal"/>
    <w:uiPriority w:val="99"/>
    <w:rsid w:val="00EA2F20"/>
    <w:pPr>
      <w:spacing w:before="120" w:line="240" w:lineRule="atLeast"/>
      <w:ind w:left="426" w:firstLine="283"/>
    </w:pPr>
    <w:rPr>
      <w:color w:val="FF0000"/>
    </w:rPr>
  </w:style>
  <w:style w:type="paragraph" w:customStyle="1" w:styleId="Zkladntext21">
    <w:name w:val="Základní text 21"/>
    <w:basedOn w:val="Normal"/>
    <w:uiPriority w:val="99"/>
    <w:rsid w:val="00EA2F20"/>
    <w:pPr>
      <w:spacing w:line="240" w:lineRule="atLeast"/>
    </w:pPr>
  </w:style>
  <w:style w:type="paragraph" w:customStyle="1" w:styleId="Rozvrendokumentu1">
    <w:name w:val="Rozvržení dokumentu1"/>
    <w:basedOn w:val="Normal"/>
    <w:uiPriority w:val="99"/>
    <w:rsid w:val="00EA2F20"/>
    <w:pPr>
      <w:shd w:val="clear" w:color="auto" w:fill="000080"/>
    </w:pPr>
    <w:rPr>
      <w:rFonts w:ascii="Tahoma" w:hAnsi="Tahoma"/>
    </w:rPr>
  </w:style>
  <w:style w:type="paragraph" w:customStyle="1" w:styleId="Tabulka">
    <w:name w:val="Tabulka"/>
    <w:basedOn w:val="BodyText"/>
    <w:uiPriority w:val="99"/>
    <w:rsid w:val="00EA2F20"/>
    <w:pPr>
      <w:widowControl/>
      <w:spacing w:before="0" w:line="240" w:lineRule="auto"/>
      <w:jc w:val="left"/>
    </w:pPr>
    <w:rPr>
      <w:b w:val="0"/>
      <w:sz w:val="24"/>
      <w:u w:val="none"/>
    </w:rPr>
  </w:style>
  <w:style w:type="paragraph" w:customStyle="1" w:styleId="zs-tabulka">
    <w:name w:val="zs-tabulka"/>
    <w:uiPriority w:val="99"/>
    <w:rsid w:val="00EA2F20"/>
    <w:pPr>
      <w:suppressAutoHyphens/>
    </w:pPr>
    <w:rPr>
      <w:color w:val="000000"/>
      <w:sz w:val="24"/>
      <w:szCs w:val="20"/>
      <w:lang w:eastAsia="ar-SA"/>
    </w:rPr>
  </w:style>
  <w:style w:type="paragraph" w:customStyle="1" w:styleId="Obsahtabulky">
    <w:name w:val="Obsah tabulky"/>
    <w:basedOn w:val="Normal"/>
    <w:uiPriority w:val="99"/>
    <w:rsid w:val="00EA2F20"/>
    <w:pPr>
      <w:suppressLineNumbers/>
    </w:pPr>
  </w:style>
  <w:style w:type="paragraph" w:customStyle="1" w:styleId="Nadpistabulky">
    <w:name w:val="Nadpis tabulky"/>
    <w:basedOn w:val="Obsahtabulky"/>
    <w:uiPriority w:val="99"/>
    <w:rsid w:val="00EA2F20"/>
    <w:pPr>
      <w:jc w:val="center"/>
    </w:pPr>
    <w:rPr>
      <w:b/>
      <w:bCs/>
    </w:rPr>
  </w:style>
  <w:style w:type="paragraph" w:customStyle="1" w:styleId="Obsahrmce">
    <w:name w:val="Obsah rámce"/>
    <w:basedOn w:val="BodyText"/>
    <w:uiPriority w:val="99"/>
    <w:rsid w:val="00EA2F20"/>
  </w:style>
  <w:style w:type="paragraph" w:customStyle="1" w:styleId="Zkladntext23">
    <w:name w:val="Základní text 23"/>
    <w:basedOn w:val="Normal"/>
    <w:uiPriority w:val="99"/>
    <w:rsid w:val="00E31DA7"/>
    <w:pPr>
      <w:widowControl/>
      <w:suppressAutoHyphens w:val="0"/>
      <w:overflowPunct w:val="0"/>
      <w:autoSpaceDE w:val="0"/>
      <w:ind w:left="0"/>
      <w:textAlignment w:val="baseline"/>
    </w:pPr>
    <w:rPr>
      <w:sz w:val="22"/>
    </w:rPr>
  </w:style>
  <w:style w:type="paragraph" w:customStyle="1" w:styleId="JKNadpis2">
    <w:name w:val="JK_Nadpis 2"/>
    <w:basedOn w:val="Heading2"/>
    <w:uiPriority w:val="99"/>
    <w:rsid w:val="00FB6044"/>
    <w:pPr>
      <w:keepNext w:val="0"/>
      <w:widowControl/>
      <w:numPr>
        <w:numId w:val="15"/>
      </w:numPr>
      <w:suppressAutoHyphens w:val="0"/>
      <w:spacing w:before="120"/>
      <w:ind w:left="0" w:firstLine="0"/>
    </w:pPr>
    <w:rPr>
      <w:rFonts w:ascii="Arial" w:hAnsi="Arial"/>
      <w:b w:val="0"/>
      <w:sz w:val="22"/>
      <w:u w:val="none"/>
      <w:lang w:val="en-US" w:eastAsia="cs-CZ"/>
    </w:rPr>
  </w:style>
  <w:style w:type="paragraph" w:customStyle="1" w:styleId="JKNadpis3">
    <w:name w:val="JK_Nadpis 3"/>
    <w:basedOn w:val="Heading3"/>
    <w:uiPriority w:val="99"/>
    <w:rsid w:val="00FB6044"/>
    <w:pPr>
      <w:keepNext w:val="0"/>
      <w:widowControl/>
      <w:numPr>
        <w:numId w:val="15"/>
      </w:numPr>
      <w:suppressAutoHyphens w:val="0"/>
      <w:spacing w:before="60" w:after="0"/>
      <w:ind w:left="0" w:firstLine="0"/>
    </w:pPr>
    <w:rPr>
      <w:rFonts w:ascii="Arial" w:hAnsi="Arial"/>
      <w:spacing w:val="0"/>
      <w:sz w:val="22"/>
      <w:lang w:eastAsia="cs-CZ"/>
    </w:rPr>
  </w:style>
  <w:style w:type="character" w:styleId="Strong">
    <w:name w:val="Strong"/>
    <w:basedOn w:val="DefaultParagraphFont"/>
    <w:uiPriority w:val="99"/>
    <w:qFormat/>
    <w:rsid w:val="00FB6044"/>
    <w:rPr>
      <w:rFonts w:cs="Times New Roman"/>
      <w:b/>
      <w:bCs/>
    </w:rPr>
  </w:style>
  <w:style w:type="paragraph" w:customStyle="1" w:styleId="Normln1">
    <w:name w:val="Normální1"/>
    <w:uiPriority w:val="99"/>
    <w:rsid w:val="00FB6044"/>
    <w:pPr>
      <w:widowControl w:val="0"/>
      <w:ind w:firstLine="284"/>
      <w:jc w:val="both"/>
    </w:pPr>
    <w:rPr>
      <w:rFonts w:ascii="Arial" w:hAnsi="Arial"/>
      <w:szCs w:val="20"/>
    </w:rPr>
  </w:style>
  <w:style w:type="character" w:customStyle="1" w:styleId="highlightedglossaryterm">
    <w:name w:val="highlightedglossaryterm"/>
    <w:basedOn w:val="DefaultParagraphFont"/>
    <w:uiPriority w:val="99"/>
    <w:rsid w:val="00FB6044"/>
    <w:rPr>
      <w:rFonts w:cs="Times New Roman"/>
    </w:rPr>
  </w:style>
  <w:style w:type="paragraph" w:customStyle="1" w:styleId="Zkladntext31">
    <w:name w:val="Základní text 31"/>
    <w:basedOn w:val="Normal"/>
    <w:uiPriority w:val="99"/>
    <w:rsid w:val="0055687B"/>
    <w:pPr>
      <w:overflowPunct w:val="0"/>
      <w:autoSpaceDE w:val="0"/>
      <w:ind w:left="0"/>
      <w:textAlignment w:val="baseline"/>
    </w:pPr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FD01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D0111"/>
    <w:rPr>
      <w:rFonts w:cs="Times New Roman"/>
      <w:lang w:eastAsia="ar-SA" w:bidi="ar-SA"/>
    </w:rPr>
  </w:style>
  <w:style w:type="paragraph" w:styleId="ListParagraph">
    <w:name w:val="List Paragraph"/>
    <w:basedOn w:val="Normal"/>
    <w:uiPriority w:val="99"/>
    <w:qFormat/>
    <w:rsid w:val="00874A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0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7BA"/>
    <w:rPr>
      <w:rFonts w:ascii="Tahoma" w:hAnsi="Tahoma" w:cs="Tahoma"/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semiHidden/>
    <w:rsid w:val="00750187"/>
    <w:pPr>
      <w:widowControl/>
      <w:suppressAutoHyphens w:val="0"/>
      <w:ind w:left="0"/>
      <w:jc w:val="left"/>
    </w:pPr>
    <w:rPr>
      <w:rFonts w:ascii="Calibri" w:hAnsi="Calibri" w:cs="Calibri"/>
      <w:color w:val="1F497D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50187"/>
    <w:rPr>
      <w:rFonts w:ascii="Calibri" w:eastAsia="Times New Roman" w:hAnsi="Calibri" w:cs="Calibri"/>
      <w:color w:val="1F497D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E9E27243166643B6E4D0E11E762C2B" ma:contentTypeVersion="2" ma:contentTypeDescription="Vytvoří nový dokument" ma:contentTypeScope="" ma:versionID="ee47d7afa5111c6b40d3dfb01b892fbd">
  <xsd:schema xmlns:xsd="http://www.w3.org/2001/XMLSchema" xmlns:xs="http://www.w3.org/2001/XMLSchema" xmlns:p="http://schemas.microsoft.com/office/2006/metadata/properties" xmlns:ns2="9a265622-ebdf-45d5-82f1-28d017df6cd5" targetNamespace="http://schemas.microsoft.com/office/2006/metadata/properties" ma:root="true" ma:fieldsID="9847cbeb092b181bd9c000e6d2076320" ns2:_="">
    <xsd:import namespace="9a265622-ebdf-45d5-82f1-28d017df6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65622-ebdf-45d5-82f1-28d017df6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16B175-1EC8-42DC-938A-B1CB854E85B9}"/>
</file>

<file path=customXml/itemProps2.xml><?xml version="1.0" encoding="utf-8"?>
<ds:datastoreItem xmlns:ds="http://schemas.openxmlformats.org/officeDocument/2006/customXml" ds:itemID="{916972D6-DC3B-4862-AC7B-339B9CB0F9A1}"/>
</file>

<file path=customXml/itemProps3.xml><?xml version="1.0" encoding="utf-8"?>
<ds:datastoreItem xmlns:ds="http://schemas.openxmlformats.org/officeDocument/2006/customXml" ds:itemID="{100061EA-A3E7-42D8-9208-6B4A102F8261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14</Pages>
  <Words>4703</Words>
  <Characters>27751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</dc:title>
  <dc:subject/>
  <dc:creator>odbor ústřední provoz</dc:creator>
  <cp:keywords/>
  <dc:description/>
  <cp:lastModifiedBy>Luděk DORUŠKA</cp:lastModifiedBy>
  <cp:revision>4</cp:revision>
  <cp:lastPrinted>2014-08-22T10:40:00Z</cp:lastPrinted>
  <dcterms:created xsi:type="dcterms:W3CDTF">2014-08-13T12:48:00Z</dcterms:created>
  <dcterms:modified xsi:type="dcterms:W3CDTF">2014-08-22T10:48:00Z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0x010100F8E9E27243166643B6E4D0E11E762C2B</vt:lpwstr>
  </property>
  <property fmtid="{D5CDD505-2E9C-101B-9397-08002B2CF9AE}" pid="3" name="Order">
    <vt:r8>189800</vt:r8>
  </property>
</Properties>
</file>